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5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oter4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footer8.xml" ContentType="application/vnd.openxmlformats-officedocument.wordprocessingml.foot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76"/>
        <w:ind w:hanging="167" w:left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Министерство образования и науки Республики Татарстан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учреждение дополнительного образования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«Центр внешкольной работы г. Буинска Республики Татарстан»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 w:noHBand="0" w:noVBand="0" w:firstColumn="1" w:lastRow="0" w:lastColumn="0" w:firstRow="1"/>
      </w:tblPr>
      <w:tblGrid>
        <w:gridCol w:w="5352"/>
        <w:gridCol w:w="4002"/>
      </w:tblGrid>
      <w:tr>
        <w:trPr/>
        <w:tc>
          <w:tcPr>
            <w:tcW w:w="5352" w:type="dxa"/>
            <w:tcBorders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Принята на заседании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Методического (педагогического) совета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 _____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________ 20___ года</w:t>
            </w:r>
          </w:p>
        </w:tc>
        <w:tc>
          <w:tcPr>
            <w:tcW w:w="4002" w:type="dxa"/>
            <w:tcBorders/>
          </w:tcPr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МБУ ДО ЦВР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  Р.Р. Хасанов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 _____</w:t>
            </w:r>
          </w:p>
          <w:p>
            <w:pPr>
              <w:pStyle w:val="NoSpacing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«____» ________ 20___ года</w:t>
            </w:r>
          </w:p>
        </w:tc>
      </w:tr>
      <w:tr>
        <w:trPr/>
        <w:tc>
          <w:tcPr>
            <w:tcW w:w="5352" w:type="dxa"/>
            <w:tcBorders/>
          </w:tcPr>
          <w:p>
            <w:pPr>
              <w:pStyle w:val="Normal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4002" w:type="dxa"/>
            <w:tcBorders/>
          </w:tcPr>
          <w:p>
            <w:pPr>
              <w:pStyle w:val="Normal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ДОПОЛНИТЕЛЬНАЯ ОБЩЕОБРАЗОВАТЕЛЬНАЯ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ОБЩЕРАЗВИВАЮЩАЯ ПРОГРАММА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«Растим смелых»</w:t>
      </w:r>
    </w:p>
    <w:p>
      <w:pPr>
        <w:pStyle w:val="NoSpacing"/>
        <w:spacing w:lineRule="auto" w:line="276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</w:r>
    </w:p>
    <w:p>
      <w:pPr>
        <w:pStyle w:val="Normal"/>
        <w:jc w:val="center"/>
        <w:rPr>
          <w:b/>
          <w:i/>
          <w:i/>
          <w:sz w:val="28"/>
          <w:szCs w:val="28"/>
        </w:rPr>
      </w:pPr>
      <w:r>
        <w:rPr>
          <w:b/>
          <w:i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Направленность</w:t>
      </w:r>
      <w:r>
        <w:rPr>
          <w:sz w:val="28"/>
          <w:szCs w:val="28"/>
        </w:rPr>
        <w:t>: туристско-краеведческое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Возраст учащихся</w:t>
      </w:r>
      <w:r>
        <w:rPr>
          <w:sz w:val="28"/>
          <w:szCs w:val="28"/>
        </w:rPr>
        <w:t>: 1</w:t>
      </w:r>
      <w:r>
        <w:rPr>
          <w:sz w:val="28"/>
          <w:szCs w:val="28"/>
        </w:rPr>
        <w:t xml:space="preserve">5 </w:t>
      </w:r>
      <w:r>
        <w:rPr>
          <w:sz w:val="28"/>
          <w:szCs w:val="28"/>
        </w:rPr>
        <w:t>-18 лет</w:t>
      </w:r>
    </w:p>
    <w:p>
      <w:pPr>
        <w:pStyle w:val="Normal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</w:t>
      </w:r>
      <w:r>
        <w:rPr>
          <w:sz w:val="28"/>
          <w:szCs w:val="28"/>
        </w:rPr>
        <w:t>: 1 года (144 часа)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>
      <w:pPr>
        <w:pStyle w:val="NoSpacing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Аитов Азат Ильдарович,                                                                       </w:t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</w:p>
    <w:p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</w:p>
    <w:p>
      <w:pPr>
        <w:pStyle w:val="NoSpacing"/>
        <w:jc w:val="right"/>
        <w:rPr/>
      </w:pPr>
      <w:r>
        <w:rPr/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</w:p>
    <w:p>
      <w:pPr>
        <w:pStyle w:val="Normal"/>
        <w:jc w:val="right"/>
        <w:rPr>
          <w:i/>
          <w:i/>
          <w:sz w:val="28"/>
          <w:szCs w:val="28"/>
        </w:rPr>
      </w:pPr>
      <w:r>
        <w:rPr>
          <w:i/>
          <w:sz w:val="28"/>
          <w:szCs w:val="28"/>
        </w:rPr>
      </w:r>
      <w:bookmarkStart w:id="0" w:name="_GoBack_Копия_1"/>
      <w:bookmarkStart w:id="1" w:name="_GoBack_Копия_1"/>
      <w:bookmarkEnd w:id="1"/>
    </w:p>
    <w:p>
      <w:pPr>
        <w:sectPr>
          <w:footerReference w:type="even" r:id="rId2"/>
          <w:footerReference w:type="default" r:id="rId3"/>
          <w:footerReference w:type="first" r:id="rId4"/>
          <w:type w:val="nextPage"/>
          <w:pgSz w:w="11906" w:h="16838"/>
          <w:pgMar w:left="1701" w:right="1133" w:gutter="0" w:header="0" w:top="1276" w:footer="708" w:bottom="1134"/>
          <w:pgNumType w:fmt="decimal"/>
          <w:formProt w:val="false"/>
          <w:titlePg/>
          <w:textDirection w:val="lrTb"/>
          <w:docGrid w:type="default" w:linePitch="360" w:charSpace="4096"/>
        </w:sectPr>
        <w:pStyle w:val="Normal"/>
        <w:jc w:val="center"/>
        <w:rPr>
          <w:i/>
          <w:i/>
          <w:sz w:val="28"/>
          <w:szCs w:val="28"/>
        </w:rPr>
      </w:pPr>
      <w:r>
        <w:rPr>
          <w:i/>
          <w:sz w:val="28"/>
          <w:szCs w:val="28"/>
        </w:rPr>
        <w:t>2025 г.</w:t>
      </w:r>
    </w:p>
    <w:p>
      <w:pPr>
        <w:pStyle w:val="Heading2"/>
        <w:spacing w:lineRule="auto" w:line="240" w:before="71" w:after="0"/>
        <w:ind w:hanging="0" w:left="1432" w:right="1059"/>
        <w:jc w:val="center"/>
        <w:rPr>
          <w:color w:val="000000"/>
        </w:rPr>
      </w:pPr>
      <w:bookmarkStart w:id="2" w:name="_TOC_250006"/>
      <w:r>
        <w:rPr>
          <w:color w:val="000000"/>
        </w:rPr>
        <w:t>ИНФОРМАЦИОННАЯ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КАРТА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ОБРАЗОВАТЕЛЬНОЙ</w:t>
      </w:r>
      <w:r>
        <w:rPr>
          <w:color w:val="000000"/>
          <w:spacing w:val="-6"/>
        </w:rPr>
        <w:t xml:space="preserve"> </w:t>
      </w:r>
      <w:bookmarkEnd w:id="2"/>
      <w:r>
        <w:rPr>
          <w:color w:val="000000"/>
        </w:rPr>
        <w:t>ПРОГРАММЫ</w:t>
      </w:r>
    </w:p>
    <w:p>
      <w:pPr>
        <w:pStyle w:val="BodyText"/>
        <w:spacing w:before="3" w:after="0"/>
        <w:ind w:hanging="0" w:left="0"/>
        <w:jc w:val="left"/>
        <w:rPr>
          <w:b/>
          <w:color w:val="000000"/>
        </w:rPr>
      </w:pPr>
      <w:r>
        <w:rPr>
          <w:b/>
          <w:color w:val="000000"/>
        </w:rPr>
      </w:r>
    </w:p>
    <w:tbl>
      <w:tblPr>
        <w:tblStyle w:val="TableNormal"/>
        <w:tblW w:w="9572" w:type="dxa"/>
        <w:jc w:val="left"/>
        <w:tblInd w:w="113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660"/>
        <w:gridCol w:w="2285"/>
        <w:gridCol w:w="6627"/>
      </w:tblGrid>
      <w:tr>
        <w:trPr>
          <w:trHeight w:val="554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Учреждение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71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МБУДО «Центр внешкольной работы г. Буинска РТ»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Полное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название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Дополнительная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общеобразовательная</w:t>
            </w:r>
            <w:r>
              <w:rPr>
                <w:spacing w:val="-6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общеразвивающая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8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программа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«Растим смелых»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3.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Направленность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Социально-гуманитарная  </w:t>
            </w:r>
            <w:r>
              <w:rPr>
                <w:kern w:val="0"/>
                <w:sz w:val="24"/>
                <w:szCs w:val="22"/>
                <w:lang w:eastAsia="en-US" w:bidi="ar-SA"/>
              </w:rPr>
              <w:t>направленность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разработчиках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82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4.1.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ФИО,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должность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8" w:right="535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Аитов Азат Ильдарович., педагог дополнительного образования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МБУДО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«Центр внешкольной работы г. Буинска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Республики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Татарстан»</w:t>
            </w:r>
          </w:p>
        </w:tc>
      </w:tr>
      <w:tr>
        <w:trPr>
          <w:trHeight w:val="55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Сведения</w:t>
            </w: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программе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5.1.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Срок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8" w:before="0" w:after="0"/>
              <w:ind w:left="108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eastAsia="en-US" w:bidi="ar-SA"/>
              </w:rPr>
              <w:t xml:space="preserve">1 </w:t>
            </w:r>
            <w:r>
              <w:rPr>
                <w:kern w:val="0"/>
                <w:sz w:val="24"/>
                <w:szCs w:val="22"/>
                <w:lang w:eastAsia="en-US" w:bidi="ar-SA"/>
              </w:rPr>
              <w:t>год</w:t>
            </w:r>
          </w:p>
        </w:tc>
      </w:tr>
      <w:tr>
        <w:trPr>
          <w:trHeight w:val="552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5.2.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Возраст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обучающихся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035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5.3.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50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Характеристика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программы: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08"/>
                <w:tab w:val="left" w:pos="247" w:leader="none"/>
              </w:tabs>
              <w:suppressAutoHyphens w:val="true"/>
              <w:spacing w:lineRule="auto" w:line="240" w:before="0" w:after="0"/>
              <w:ind w:hanging="140" w:left="24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тип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08"/>
                <w:tab w:val="left" w:pos="247" w:leader="none"/>
              </w:tabs>
              <w:suppressAutoHyphens w:val="true"/>
              <w:spacing w:lineRule="auto" w:line="240" w:before="0" w:after="0"/>
              <w:ind w:hanging="140" w:left="24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вид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08"/>
                <w:tab w:val="left" w:pos="247" w:leader="none"/>
              </w:tabs>
              <w:suppressAutoHyphens w:val="true"/>
              <w:spacing w:lineRule="auto" w:line="240" w:before="0" w:after="0"/>
              <w:ind w:hanging="0" w:left="107" w:right="51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принцип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проектирования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  <w:p>
            <w:pPr>
              <w:pStyle w:val="TableParagraph"/>
              <w:widowControl w:val="false"/>
              <w:numPr>
                <w:ilvl w:val="0"/>
                <w:numId w:val="22"/>
              </w:numPr>
              <w:tabs>
                <w:tab w:val="clear" w:pos="708"/>
                <w:tab w:val="left" w:pos="247" w:leader="none"/>
              </w:tabs>
              <w:suppressAutoHyphens w:val="true"/>
              <w:spacing w:lineRule="auto" w:line="240" w:before="0" w:after="0"/>
              <w:ind w:hanging="0" w:left="107" w:right="876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организации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содержания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4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учебного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процесса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rFonts w:eastAsia="Arial Unicode MS"/>
              </w:rPr>
            </w:pPr>
            <w:r>
              <w:rPr>
                <w:rFonts w:eastAsia="Arial Unicode MS"/>
              </w:rPr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Дополнительная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общеобразовательная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программа</w:t>
            </w:r>
          </w:p>
          <w:p>
            <w:pPr>
              <w:pStyle w:val="Default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Общеразвивающая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rFonts w:eastAsia="Arial Unicode MS"/>
                <w:sz w:val="24"/>
                <w:szCs w:val="24"/>
              </w:rPr>
              <w:t>разноуровневая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Мастер-класс, соревнования, экскурсии, конкурсы, открытые занятия</w:t>
            </w:r>
          </w:p>
        </w:tc>
      </w:tr>
      <w:tr>
        <w:trPr>
          <w:trHeight w:val="1101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9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5.4.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Цель</w:t>
            </w:r>
            <w:r>
              <w:rPr>
                <w:spacing w:val="-3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 xml:space="preserve"> и задачи программы: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spacing w:lineRule="auto" w:line="276"/>
              <w:ind w:firstLine="708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физических, морально-психологических качеств и патриотического сознания у юнармейцев необходимых для социализации в современном мире.</w:t>
            </w:r>
          </w:p>
          <w:p>
            <w:pPr>
              <w:pStyle w:val="NoSpacing"/>
              <w:spacing w:lineRule="auto" w:line="276"/>
              <w:ind w:firstLine="709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Обучающие:</w:t>
            </w:r>
          </w:p>
          <w:p>
            <w:pPr>
              <w:pStyle w:val="NoSpacing"/>
              <w:numPr>
                <w:ilvl w:val="0"/>
                <w:numId w:val="17"/>
              </w:numPr>
              <w:tabs>
                <w:tab w:val="clear" w:pos="708"/>
                <w:tab w:val="left" w:pos="1134" w:leader="none"/>
              </w:tabs>
              <w:spacing w:lineRule="auto" w:line="276"/>
              <w:ind w:firstLine="709"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России.</w:t>
            </w:r>
          </w:p>
          <w:p>
            <w:pPr>
              <w:pStyle w:val="NoSpacing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76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Развивающие:</w:t>
            </w:r>
          </w:p>
          <w:p>
            <w:pPr>
              <w:pStyle w:val="NoSpacing"/>
              <w:numPr>
                <w:ilvl w:val="0"/>
                <w:numId w:val="17"/>
              </w:numPr>
              <w:tabs>
                <w:tab w:val="clear" w:pos="708"/>
                <w:tab w:val="left" w:pos="1134" w:leader="none"/>
              </w:tabs>
              <w:spacing w:lineRule="auto" w:line="276"/>
              <w:ind w:firstLine="709"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развитию в юнармейской среде ответственности, принципов коллективизма и социальной солидарности.</w:t>
            </w:r>
          </w:p>
          <w:p>
            <w:pPr>
              <w:pStyle w:val="NoSpacing"/>
              <w:numPr>
                <w:ilvl w:val="0"/>
                <w:numId w:val="0"/>
              </w:numPr>
              <w:tabs>
                <w:tab w:val="clear" w:pos="708"/>
                <w:tab w:val="left" w:pos="1134" w:leader="none"/>
              </w:tabs>
              <w:spacing w:lineRule="auto" w:line="276"/>
              <w:ind w:hanging="0"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Воспитательные:</w:t>
            </w:r>
          </w:p>
          <w:p>
            <w:pPr>
              <w:pStyle w:val="NoSpacing"/>
              <w:numPr>
                <w:ilvl w:val="0"/>
                <w:numId w:val="17"/>
              </w:numPr>
              <w:tabs>
                <w:tab w:val="clear" w:pos="708"/>
                <w:tab w:val="left" w:pos="1134" w:leader="none"/>
              </w:tabs>
              <w:spacing w:lineRule="auto" w:line="276"/>
              <w:ind w:firstLine="709" w:left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Родине.</w:t>
            </w:r>
          </w:p>
        </w:tc>
      </w:tr>
      <w:tr>
        <w:trPr>
          <w:trHeight w:val="1787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6.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408"/>
              <w:jc w:val="both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 и методы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образовательной</w:t>
            </w:r>
            <w:r>
              <w:rPr>
                <w:spacing w:val="-58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деятельности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Формы организации деятельности обучающихся  на занятиях: индивидуальная, групповая, работа по подгруппам. Педагогические методы организации деятельности: Наблюдение, беседа, практическое занятие, занятие-соревнование, занятия-фантазии,  самостоятельная работа, коллективный анализ работ,</w:t>
            </w:r>
          </w:p>
        </w:tc>
      </w:tr>
      <w:tr>
        <w:trPr>
          <w:trHeight w:val="1556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before="0" w:after="0"/>
              <w:ind w:left="131" w:right="117"/>
              <w:jc w:val="center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7.</w:t>
            </w:r>
          </w:p>
        </w:tc>
        <w:tc>
          <w:tcPr>
            <w:tcW w:w="2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34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Формы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мониторинга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результативности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освоения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водный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5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8.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352"/>
              <w:jc w:val="left"/>
              <w:rPr>
                <w:sz w:val="24"/>
              </w:rPr>
            </w:pPr>
            <w:r>
              <w:rPr>
                <w:spacing w:val="-1"/>
                <w:kern w:val="0"/>
                <w:sz w:val="24"/>
                <w:szCs w:val="22"/>
                <w:lang w:eastAsia="en-US" w:bidi="ar-SA"/>
              </w:rPr>
              <w:t>Результативность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реализации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Контролем знаний и умений являются показательные выступления, участие в конкурсах и соревнованиях, походах.</w:t>
            </w:r>
          </w:p>
        </w:tc>
      </w:tr>
      <w:tr>
        <w:trPr>
          <w:trHeight w:val="155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24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9.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auto" w:line="240" w:before="0" w:after="0"/>
              <w:ind w:left="107" w:right="10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Дата</w:t>
            </w:r>
            <w:r>
              <w:rPr>
                <w:spacing w:val="-4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утверждения</w:t>
            </w:r>
            <w:r>
              <w:rPr>
                <w:spacing w:val="-5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и</w:t>
            </w:r>
            <w:r>
              <w:rPr>
                <w:spacing w:val="-57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последней</w:t>
            </w:r>
            <w:r>
              <w:rPr>
                <w:spacing w:val="1"/>
                <w:kern w:val="0"/>
                <w:sz w:val="24"/>
                <w:szCs w:val="22"/>
                <w:lang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eastAsia="en-US" w:bidi="ar-SA"/>
              </w:rPr>
              <w:t>корректировки</w:t>
            </w:r>
          </w:p>
          <w:p>
            <w:pPr>
              <w:pStyle w:val="TableParagraph"/>
              <w:widowControl w:val="false"/>
              <w:suppressAutoHyphens w:val="true"/>
              <w:spacing w:lineRule="exact" w:line="269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программы</w:t>
            </w:r>
          </w:p>
        </w:tc>
        <w:tc>
          <w:tcPr>
            <w:tcW w:w="6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62" w:before="0" w:after="0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1556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82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10.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6" w:before="0" w:after="0"/>
              <w:ind w:left="107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eastAsia="en-US" w:bidi="ar-SA"/>
              </w:rPr>
              <w:t>Рецензенты</w:t>
            </w:r>
          </w:p>
        </w:tc>
        <w:tc>
          <w:tcPr>
            <w:tcW w:w="6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директора МБУ ДО ЦВР</w:t>
            </w:r>
          </w:p>
        </w:tc>
      </w:tr>
    </w:tbl>
    <w:p>
      <w:pPr>
        <w:sectPr>
          <w:footerReference w:type="even" r:id="rId5"/>
          <w:footerReference w:type="default" r:id="rId6"/>
          <w:footerReference w:type="first" r:id="rId7"/>
          <w:type w:val="nextPage"/>
          <w:pgSz w:w="11906" w:h="16838"/>
          <w:pgMar w:left="460" w:right="560" w:gutter="0" w:header="0" w:top="1040" w:footer="0" w:bottom="28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Heading1"/>
        <w:spacing w:before="0" w:after="0"/>
        <w:ind w:left="360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</w:rPr>
      </w:pPr>
      <w:bookmarkStart w:id="3" w:name="_Toc68269905"/>
      <w:r>
        <w:rPr>
          <w:rFonts w:eastAsia="Times New Roman" w:cs="Times New Roman" w:ascii="Times New Roman" w:hAnsi="Times New Roman"/>
          <w:b/>
          <w:color w:val="auto"/>
          <w:sz w:val="28"/>
          <w:szCs w:val="28"/>
        </w:rPr>
        <w:t>ПОЯСНИТЕЛЬНАЯ ЗАПИСКА</w:t>
      </w:r>
      <w:bookmarkEnd w:id="3"/>
    </w:p>
    <w:p>
      <w:pPr>
        <w:pStyle w:val="Normal"/>
        <w:shd w:val="clear" w:color="auto" w:fill="FFFFFF"/>
        <w:spacing w:lineRule="auto" w:line="27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общеобразовательная общеразвивающая программа начальной военной подготовки для детей «Курс молодого юнармейца»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(далее - Программа) имеет физкультурно-спортивную направленность и ориентирована на военно-патриотическое воспитание участников Всероссийского детско-юношеского военно-патриотического общественного движения «ЮНАРМИЯ» (далее – Движение, ВВПОД «ЮНАРМИЯ»).</w:t>
      </w:r>
      <w:r>
        <w:rPr>
          <w:i/>
          <w:color w:val="FF0000"/>
          <w:sz w:val="24"/>
          <w:szCs w:val="24"/>
        </w:rPr>
        <w:t xml:space="preserve"> </w:t>
      </w:r>
      <w:r>
        <w:rPr>
          <w:sz w:val="28"/>
          <w:szCs w:val="28"/>
        </w:rPr>
        <w:t xml:space="preserve">Уровень реализации Программы – </w:t>
      </w:r>
      <w:r>
        <w:rPr>
          <w:color w:val="000000"/>
          <w:sz w:val="28"/>
          <w:szCs w:val="28"/>
        </w:rPr>
        <w:t>ознакомительный.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Новизной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Программы является</w:t>
      </w:r>
      <w:r>
        <w:rPr>
          <w:rFonts w:ascii="Times New Roman" w:hAnsi="Times New Roman"/>
          <w:sz w:val="28"/>
          <w:szCs w:val="28"/>
        </w:rPr>
        <w:t xml:space="preserve"> то, что теоретические знания закрепляются практическими занятиями, которые развивают психологическую устойчивость, учат детей адаптироваться в стрессовых и экстремальных ситуациях. Выполнение Программы обеспечивается через развитие у юнармейцев интереса к изучаемому материалу, через наличие большого количества практических занятий по различным темам, выходы на местность, тренинги и т.д. Неотъемлемой частью обучения является контроль знаний, умений и практических навыков обучающихся.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Актуальность</w:t>
      </w:r>
      <w:r>
        <w:rPr>
          <w:rFonts w:ascii="Times New Roman" w:hAnsi="Times New Roman"/>
          <w:sz w:val="28"/>
          <w:szCs w:val="28"/>
        </w:rPr>
        <w:t xml:space="preserve"> Программы обусловлена тем, что патриотическое воспитание подрастающего поколения всегда являлось одной из важнейших задач дополнительного образования, так как это фундамент, который позволяет заложить основы для становления гражданского общества.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Становление гражданского общества и правового государства в нашей стране во многом зависит от уровня гражданского образования и патриотического воспитания. Патриотизм становится важнейшей ценностью, интегрирующей не только социальный, но и духовно-нравственный, идеологический, культурно-исторический, военно-патриотический и другие аспекты.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отвечает запросам современного образования. Обучение по данной Программе позволяет воспитывать юнармейцев в духе самоуважения, гордости, любви к Родине, приобщить к умению прийти на помощь не только сочувствием, но и делом; облегчает адаптацию в новых условиях жизнедеятельности, прививает навыки не теряться и не паниковать в непривычных для них условиях, а искать и принимать правильные решения для выхода из возникшей ситуации, нести ответственность не только за себя, но и находящихся рядом с ним товарищей.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Отличительная особенность Программы</w:t>
      </w:r>
      <w:r>
        <w:rPr>
          <w:rFonts w:ascii="Times New Roman" w:hAnsi="Times New Roman"/>
          <w:color w:val="000000"/>
          <w:sz w:val="28"/>
          <w:szCs w:val="28"/>
        </w:rPr>
        <w:t xml:space="preserve"> заключается в </w:t>
      </w:r>
      <w:r>
        <w:rPr>
          <w:rFonts w:ascii="Times New Roman" w:hAnsi="Times New Roman"/>
          <w:sz w:val="28"/>
          <w:szCs w:val="28"/>
        </w:rPr>
        <w:t xml:space="preserve">уникальности проведения занятий по начальной военной подготовке, состоящей из комплекса захватывающих и насыщенных мероприятий для юнармейцев с использованием полноценных макетов вооружения и снаряжения.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составлена в соответствии с современными нормативными правовыми актами и государственными программными документами по дополнительному образованию, требованиями новых методических рекомендаций по проектированию дополнительных общеразвивающих программ и с учётом задач, сформулированных Федеральными государственными образовательными стандартами нового поколения.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Обучение по данной Программе не просто воспитывает патриотизм, но и развивает у воспитанников стремление к приобретению знаний, умений, навыков и выносливости, применяемых в экстремальных ситуациях, как в мирное, так и в военное время.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включены занятия нескольких разделов патриотической направленности: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1)</w:t>
        <w:tab/>
      </w:r>
      <w:r>
        <w:rPr>
          <w:rFonts w:ascii="Times New Roman" w:hAnsi="Times New Roman"/>
          <w:i/>
          <w:sz w:val="28"/>
          <w:szCs w:val="28"/>
        </w:rPr>
        <w:t>Специальная подготовка</w:t>
      </w:r>
      <w:r>
        <w:rPr>
          <w:rFonts w:ascii="Times New Roman" w:hAnsi="Times New Roman"/>
          <w:sz w:val="28"/>
          <w:szCs w:val="28"/>
        </w:rPr>
        <w:t xml:space="preserve"> – это организованный процесс планомерного усвоения обучаемыми определенной системы знаний как составной части их научно-теоретической подготовки, закладывающей основы тактического мышления, широкого военного кругозора, высоких морально-боевых и патриотических качеств, духовно-нравственных ценностей и ориентиров воинской службы, включающих в себя нравственные нормы и идеалы.  Данный блок нацелен на воспитание, прежде всего, человека с высокоразвитым сознанием, способность на основе своих знаний о действительности самостоятельно формировать свое мировоззрение, оценивать значимость событий и самого себя, пересматривать свои потребности исходя из интересов коллектива, регулировать, осмысливать мотивы и последствия своих поступков, выискивать значимое «рациональное зерно» в каждом деле и самостоятельно принимать решение о своём общественно полезном поведении.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  <w:tab/>
      </w:r>
      <w:r>
        <w:rPr>
          <w:rFonts w:ascii="Times New Roman" w:hAnsi="Times New Roman"/>
          <w:i/>
          <w:sz w:val="28"/>
          <w:szCs w:val="28"/>
        </w:rPr>
        <w:t>Общая физическая подготовка</w:t>
      </w:r>
      <w:r>
        <w:rPr>
          <w:rFonts w:ascii="Times New Roman" w:hAnsi="Times New Roman"/>
          <w:sz w:val="28"/>
          <w:szCs w:val="28"/>
        </w:rPr>
        <w:t xml:space="preserve"> - это система занятий физическими упражнениями, направленная на развитие всех физических качеств (сила, выносливость, скорость, ловкость, гибкость) в их наиболее оптимальном сочетании.  Общая физическая подготовка обеспечивает базу для специальной физической подготовки в конкретном виде спорта, или специальной трудовой деятельности.  ОФП является прекрасным инструментом для укрепления здоровья. При регулярных занятиях ОФП увеличиваются сопротивляемость организма к неблагоприятным факторам, повышается иммунитет, укрепляется дыхательная и сердечно сосудистая система организма. 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Педагогическая целесообразность </w:t>
      </w:r>
      <w:r>
        <w:rPr>
          <w:rFonts w:ascii="Times New Roman" w:hAnsi="Times New Roman"/>
          <w:sz w:val="28"/>
          <w:szCs w:val="28"/>
        </w:rPr>
        <w:t>Программы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заключается в том, что она реализуется на принципах воспитывающего обучения, при котором достигается органическая связь между приобретением знаний, умений, навыков, усвоением опыта творческой деятельности и формированием эмоционально-целостного отношения к окружающему миру, работе в команде, к усваиваемому учебному материалу.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Программы</w:t>
      </w:r>
      <w:r>
        <w:rPr>
          <w:rFonts w:ascii="Times New Roman" w:hAnsi="Times New Roman"/>
          <w:sz w:val="28"/>
          <w:szCs w:val="28"/>
        </w:rPr>
        <w:t xml:space="preserve"> – формирование физических, морально-психологических качеств и патриотического сознания у юнармейцев необходимых для социализации в современном мире. 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Программы:</w:t>
      </w:r>
      <w:r>
        <w:rPr>
          <w:b/>
          <w:bCs/>
          <w:color w:val="008000"/>
          <w:sz w:val="28"/>
          <w:szCs w:val="28"/>
        </w:rPr>
        <w:t xml:space="preserve"> </w:t>
      </w:r>
      <w:r>
        <w:rPr>
          <w:rStyle w:val="ms-rtefontsize-3"/>
          <w:rFonts w:ascii="Times New Roman" w:hAnsi="Times New Roman"/>
          <w:bCs/>
          <w:sz w:val="28"/>
          <w:szCs w:val="28"/>
        </w:rPr>
        <w:t>апробация моделей патриотического воспитания, ориентированных на включение юнармейцев в социально полезную </w:t>
      </w:r>
      <w:r>
        <w:rPr>
          <w:rStyle w:val="ms-rtefontsize-1"/>
          <w:rFonts w:ascii="Times New Roman" w:hAnsi="Times New Roman"/>
          <w:bCs/>
          <w:sz w:val="28"/>
          <w:szCs w:val="28"/>
        </w:rPr>
        <w:t>​</w:t>
      </w:r>
      <w:r>
        <w:rPr>
          <w:rStyle w:val="ms-rtefontsize-3"/>
          <w:rFonts w:ascii="Times New Roman" w:hAnsi="Times New Roman"/>
          <w:bCs/>
          <w:sz w:val="28"/>
          <w:szCs w:val="28"/>
        </w:rPr>
        <w:t>деятельность по пропаганде социально позитивного поведения.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Обучающие: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 детей высокий уровень духовно-нравственного развития, чувство причастности к историко-культурной общности российского народа и судьбе России;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внутреннюю позицию личности по отношению к окружающей социальной действительности;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познакомить обучающихся с основными этапами развития русского военного искусства; 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изучить боевые свойства и материальную часть стрелкового оружия, правила его сбережения и хранения, меры безопасности при обращении с оружием и проведении стрельб;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обучить правилам прицеливания и стрельбы из стрелкового оружия;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освоить и совершенствовать дисциплины общей и специальной физической подготовки.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Развивающие: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способствовать развитию в юнармейской среде ответственности, принципов коллективизма и социальной солидарности;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развить навыки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умение поддерживать хорошую физическую форму;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формировать умения чётко и правильно выполнять строевые приёмы и действия, как без оружия, так и с оружием;</w:t>
      </w:r>
    </w:p>
    <w:p>
      <w:pPr>
        <w:pStyle w:val="NoSpacing"/>
        <w:numPr>
          <w:ilvl w:val="0"/>
          <w:numId w:val="1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развивать позитивные личностные качества: организаторские способности, ответственность, смелость, коммуникативность и др.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Воспитательные:</w:t>
      </w:r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 юнармейцев гражданское сознание, верность Отечеству, готовность к выполнению конституционных обязанностей, чувство любви к Родине;</w:t>
      </w:r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уважительное отношение к героической истории государства, его вооруженным силам;</w:t>
      </w:r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потребность в здоровом образе жизни и активном отдыхе;</w:t>
      </w:r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ответственность, сознательную дисциплину и культуру поведения;</w:t>
      </w:r>
    </w:p>
    <w:p>
      <w:pPr>
        <w:pStyle w:val="NoSpacing"/>
        <w:numPr>
          <w:ilvl w:val="0"/>
          <w:numId w:val="18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силу воли, умение концентрироваться на выполнение поставленной цели, взаимовыручку.</w:t>
      </w:r>
    </w:p>
    <w:p>
      <w:pPr>
        <w:pStyle w:val="Normal"/>
        <w:shd w:val="clear" w:color="auto" w:fill="FFFFFF"/>
        <w:spacing w:lineRule="auto" w:line="276"/>
        <w:ind w:firstLine="708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Категория обучающихся: </w:t>
      </w:r>
      <w:r>
        <w:rPr>
          <w:color w:val="000000"/>
          <w:sz w:val="28"/>
          <w:szCs w:val="28"/>
        </w:rPr>
        <w:t>Программа ориентирована на юнармейцев от 14</w:t>
      </w:r>
      <w:r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до 18 лет.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Зачисление на обучение осуществляется по желанию детей, по заявлению их родителей (законных представителей).</w:t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Срок</w:t>
      </w:r>
      <w:r>
        <w:rPr>
          <w:b/>
          <w:sz w:val="28"/>
          <w:szCs w:val="28"/>
        </w:rPr>
        <w:t xml:space="preserve"> и режим </w:t>
      </w:r>
      <w:r>
        <w:rPr>
          <w:b/>
          <w:bCs/>
          <w:sz w:val="28"/>
          <w:szCs w:val="28"/>
        </w:rPr>
        <w:t>реализации Программы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1 учебный год с интенсивностью проведения занятий 2 раза в неделю по 2 учебных часа. </w:t>
      </w:r>
      <w:r>
        <w:rPr>
          <w:bCs/>
          <w:sz w:val="28"/>
          <w:szCs w:val="28"/>
        </w:rPr>
        <w:t>Продолжительность одного занятия – 45 минут.</w:t>
      </w:r>
      <w:r>
        <w:rPr>
          <w:sz w:val="28"/>
          <w:szCs w:val="28"/>
        </w:rPr>
        <w:t xml:space="preserve"> Продолжительность учебных занятий установлена с учётом возрастных особенностей обучающихся, допустимой нагрузки в соответствии с санитарными нормами и правилами, утвержденными СанПин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 xml:space="preserve">2.4.4.3172-14. Общий объем часов по Программе – 144. </w:t>
      </w:r>
    </w:p>
    <w:p>
      <w:pPr>
        <w:pStyle w:val="ListParagraph"/>
        <w:tabs>
          <w:tab w:val="clear" w:pos="708"/>
          <w:tab w:val="left" w:pos="426" w:leader="none"/>
        </w:tabs>
        <w:spacing w:lineRule="auto" w:line="276"/>
        <w:ind w:firstLine="567"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организации образовательной деятельности. </w:t>
      </w:r>
      <w:r>
        <w:rPr>
          <w:sz w:val="28"/>
          <w:szCs w:val="28"/>
        </w:rPr>
        <w:t xml:space="preserve">Занятия проводятся в разновозрастных группах с численностью –15-20 человек. </w:t>
      </w:r>
    </w:p>
    <w:p>
      <w:pPr>
        <w:pStyle w:val="Normal"/>
        <w:spacing w:lineRule="auto" w:line="276"/>
        <w:ind w:firstLine="56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Планируемые результаты освоения Программы.</w:t>
      </w:r>
    </w:p>
    <w:p>
      <w:pPr>
        <w:pStyle w:val="Normal"/>
        <w:spacing w:lineRule="auto" w:line="276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итогам реализации Программы юнармейцы будут: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знать: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знать правила оказания первой доврачебной медицинской помощи;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меры безопасности при обращении с пневматическим и огнестрельным оружием;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на занятиях, стрельбище, в тире;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поведения на огневом рубеже;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стрельбы из стрелкового оружия;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материальную часть пневматического и малокалиберного оружия;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основные виды прицелов и правила прицеливания;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сведения о видах огнестрельного оружия;</w:t>
      </w:r>
    </w:p>
    <w:p>
      <w:pPr>
        <w:pStyle w:val="NoSpacing"/>
        <w:numPr>
          <w:ilvl w:val="0"/>
          <w:numId w:val="12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основы взаимодействия и тактики;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</w:t>
      </w:r>
      <w:r>
        <w:rPr>
          <w:rFonts w:ascii="Times New Roman" w:hAnsi="Times New Roman"/>
          <w:i/>
          <w:sz w:val="28"/>
          <w:szCs w:val="28"/>
        </w:rPr>
        <w:t>уметь: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строго и точно выполнять требования мер безопасности при обращении с оружием;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строго и точно выполнять команды руководителя занятий (соревнований, стрельб);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правильно принимать </w:t>
      </w:r>
      <w:r>
        <w:rPr>
          <w:rFonts w:ascii="Times New Roman" w:hAnsi="Times New Roman"/>
          <w:color w:themeColor="text1" w:val="000000"/>
          <w:sz w:val="28"/>
          <w:szCs w:val="28"/>
        </w:rPr>
        <w:t>изготовку</w:t>
      </w:r>
      <w:r>
        <w:rPr>
          <w:rFonts w:ascii="Times New Roman" w:hAnsi="Times New Roman"/>
          <w:sz w:val="28"/>
          <w:szCs w:val="28"/>
        </w:rPr>
        <w:t xml:space="preserve"> для стрельбы из положения стоя, с колена и сидя с упором на локти;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производить выстрел;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стрелять на кучность попаданий;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противостоять факторам, мешающим ведению стрельбы;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воспитывать в себе смелость, решительность, настойчивость, целеустремленность, дисциплинированность и самообладания;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выполнять базовые приёмы рукопашного боя;</w:t>
      </w:r>
    </w:p>
    <w:p>
      <w:pPr>
        <w:pStyle w:val="NoSpacing"/>
        <w:numPr>
          <w:ilvl w:val="0"/>
          <w:numId w:val="13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правильно выполнять комплекс физических упражнений.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владеть навыками: </w:t>
      </w:r>
    </w:p>
    <w:p>
      <w:pPr>
        <w:pStyle w:val="NoSpacing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самодисциплины, внимательности и сосредоточенности;</w:t>
      </w:r>
    </w:p>
    <w:p>
      <w:pPr>
        <w:pStyle w:val="NoSpacing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в команде и взаимопомощи;</w:t>
      </w:r>
    </w:p>
    <w:p>
      <w:pPr>
        <w:pStyle w:val="NoSpacing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безопасного обращения с оружием; </w:t>
      </w:r>
    </w:p>
    <w:p>
      <w:pPr>
        <w:pStyle w:val="NoSpacing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оказания первой неотложной помощи;</w:t>
      </w:r>
      <w:r>
        <w:rPr>
          <w:rFonts w:ascii="Times New Roman" w:hAnsi="Times New Roman"/>
          <w:i/>
          <w:sz w:val="28"/>
          <w:szCs w:val="28"/>
        </w:rPr>
        <w:t xml:space="preserve"> </w:t>
      </w:r>
    </w:p>
    <w:p>
      <w:pPr>
        <w:pStyle w:val="NoSpacing"/>
        <w:numPr>
          <w:ilvl w:val="0"/>
          <w:numId w:val="14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прикладными навыками и уверенности в своих силах;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 обучающихся будут развиты:</w:t>
      </w:r>
    </w:p>
    <w:p>
      <w:pPr>
        <w:pStyle w:val="NoSpacing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интерес к военному делу;</w:t>
      </w:r>
    </w:p>
    <w:p>
      <w:pPr>
        <w:pStyle w:val="NoSpacing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самостоятельность, ответственность, активность;</w:t>
      </w:r>
    </w:p>
    <w:p>
      <w:pPr>
        <w:pStyle w:val="NoSpacing"/>
        <w:numPr>
          <w:ilvl w:val="0"/>
          <w:numId w:val="15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психологическая устойчивость и адаптация к стрессовым и экстремальным ситуациям.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освоения дополнительной общеразвивающей программы «Курс молодого юнармейца» включают: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Личностные результаты:</w:t>
      </w:r>
    </w:p>
    <w:p>
      <w:pPr>
        <w:pStyle w:val="NoSpacing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патриотизм, уважение к своему народу, чувства ответственности перед Родиной, гордости за свой край, свою Родину, прошлое и настоящее многонационального народа России, уважение государственных символов (герб, флаг, гимн);</w:t>
      </w:r>
    </w:p>
    <w:p>
      <w:pPr>
        <w:pStyle w:val="NoSpacing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готовность к служению Отечеству, его защите;</w:t>
      </w:r>
    </w:p>
    <w:p>
      <w:pPr>
        <w:pStyle w:val="NoSpacing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деятельностью, неприятие вредных привычек: курения, употребления алкоголя, наркотиков;</w:t>
      </w:r>
    </w:p>
    <w:p>
      <w:pPr>
        <w:pStyle w:val="NoSpacing"/>
        <w:numPr>
          <w:ilvl w:val="0"/>
          <w:numId w:val="19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бережное, ответственное и компетентное отношение к физическому и психологическому здоровью, как собственному, так и других людей, умение оказывать первую помощь и др.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i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Метапредметные результаты:</w:t>
      </w:r>
    </w:p>
    <w:p>
      <w:pPr>
        <w:pStyle w:val="NoSpacing"/>
        <w:numPr>
          <w:ilvl w:val="0"/>
          <w:numId w:val="20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>
      <w:pPr>
        <w:pStyle w:val="NoSpacing"/>
        <w:numPr>
          <w:ilvl w:val="0"/>
          <w:numId w:val="20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 самостоятельно оценивать и принимать решения, определяющие стратегию поведения, с учётом гражданских и нравственных ценностей.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Heading1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16"/>
        </w:rPr>
      </w:pPr>
      <w:bookmarkStart w:id="4" w:name="_Toc68269906"/>
      <w:r>
        <w:rPr>
          <w:rFonts w:eastAsia="Times New Roman" w:cs="Times New Roman" w:ascii="Times New Roman" w:hAnsi="Times New Roman"/>
          <w:b/>
          <w:color w:val="auto"/>
          <w:sz w:val="28"/>
          <w:szCs w:val="16"/>
        </w:rPr>
        <w:t>СОДЕРЖАНИЕ ПРОГРАММЫ</w:t>
      </w:r>
      <w:bookmarkEnd w:id="4"/>
    </w:p>
    <w:p>
      <w:pPr>
        <w:pStyle w:val="Heading2"/>
        <w:jc w:val="center"/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pPr>
      <w:bookmarkStart w:id="5" w:name="_Toc68269907"/>
      <w:r>
        <w:rPr>
          <w:rFonts w:eastAsia="Times New Roman" w:cs="Times New Roman" w:ascii="Times New Roman" w:hAnsi="Times New Roman"/>
          <w:b/>
          <w:color w:val="auto"/>
          <w:sz w:val="28"/>
          <w:szCs w:val="28"/>
          <w:lang w:eastAsia="ru-RU"/>
        </w:rPr>
        <w:t>УЧЕБНО-ТЕМАТИЧЕСКИЙ ПЛАН</w:t>
      </w:r>
      <w:bookmarkEnd w:id="5"/>
    </w:p>
    <w:p>
      <w:pPr>
        <w:pStyle w:val="Normal"/>
        <w:spacing w:lineRule="auto" w:line="276"/>
        <w:jc w:val="center"/>
        <w:rPr>
          <w:sz w:val="28"/>
          <w:szCs w:val="28"/>
        </w:rPr>
      </w:pPr>
      <w:r>
        <w:rPr>
          <w:sz w:val="28"/>
          <w:szCs w:val="28"/>
        </w:rPr>
        <w:t>(4 часа в неделю, 144 часа в год)</w:t>
      </w:r>
    </w:p>
    <w:tbl>
      <w:tblPr>
        <w:tblStyle w:val="af2"/>
        <w:tblW w:w="10888" w:type="dxa"/>
        <w:jc w:val="left"/>
        <w:tblInd w:w="1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61"/>
        <w:gridCol w:w="3728"/>
        <w:gridCol w:w="1124"/>
        <w:gridCol w:w="1587"/>
        <w:gridCol w:w="1992"/>
        <w:gridCol w:w="1695"/>
      </w:tblGrid>
      <w:tr>
        <w:trPr/>
        <w:tc>
          <w:tcPr>
            <w:tcW w:w="761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3728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Название раздела, темы</w:t>
            </w:r>
          </w:p>
        </w:tc>
        <w:tc>
          <w:tcPr>
            <w:tcW w:w="4703" w:type="dxa"/>
            <w:gridSpan w:val="3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Количество часов</w:t>
            </w:r>
          </w:p>
        </w:tc>
        <w:tc>
          <w:tcPr>
            <w:tcW w:w="1695" w:type="dxa"/>
            <w:vMerge w:val="restart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Формы контроля</w:t>
            </w:r>
          </w:p>
        </w:tc>
      </w:tr>
      <w:tr>
        <w:trPr/>
        <w:tc>
          <w:tcPr>
            <w:tcW w:w="761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Calibri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lang w:eastAsia="en-US"/>
              </w:rPr>
            </w:r>
          </w:p>
        </w:tc>
        <w:tc>
          <w:tcPr>
            <w:tcW w:w="3728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Calibri" w:eastAsiaTheme="minorHAnsi"/>
                <w:b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b/>
                <w:sz w:val="24"/>
                <w:szCs w:val="24"/>
                <w:lang w:eastAsia="en-US"/>
              </w:rPr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Теория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Практика</w:t>
            </w:r>
          </w:p>
        </w:tc>
        <w:tc>
          <w:tcPr>
            <w:tcW w:w="1695" w:type="dxa"/>
            <w:vMerge w:val="continue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rFonts w:eastAsia="Calibri" w:eastAsiaTheme="minorHAnsi"/>
                <w:sz w:val="24"/>
                <w:szCs w:val="24"/>
                <w:lang w:eastAsia="en-US"/>
              </w:rPr>
            </w:pPr>
            <w:r>
              <w:rPr>
                <w:rFonts w:eastAsia="Calibri" w:eastAsiaTheme="minorHAnsi"/>
                <w:sz w:val="24"/>
                <w:szCs w:val="24"/>
                <w:lang w:eastAsia="en-US"/>
              </w:rPr>
            </w:r>
          </w:p>
        </w:tc>
      </w:tr>
      <w:tr>
        <w:trPr/>
        <w:tc>
          <w:tcPr>
            <w:tcW w:w="10887" w:type="dxa"/>
            <w:gridSpan w:val="6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743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Раздел 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Техника безопасности. Правила на занятиях КМБ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1.1.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Вводное занятие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Правила и дисциплина юнармейцев во время занятий. Вводное тестирование.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Раздел 2. Практическое изучение материальной части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2.1. Внешние элементы АК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Анкетирование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2.2. Внутренние элементы автомата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2.3. Сборка, разборка АК.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2.4. Правила прицеливания из оружия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2.5.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Снаряжение магазина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  <w:r>
              <w:rPr>
                <w:rFonts w:ascii="Times New Roman" w:hAnsi="Times New Roman"/>
                <w:i/>
                <w:kern w:val="0"/>
                <w:sz w:val="24"/>
                <w:szCs w:val="24"/>
                <w:lang w:val="ru-RU" w:eastAsia="en-US" w:bidi="ar-SA"/>
              </w:rPr>
              <w:t>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Раздел 3. Оператор работы с АК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3.1. Техника безопасности удержания АК, стойка.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717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3.2. Примыкание и смена магазина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1132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3.4. Положение тела и перемещения с автоматом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3.7. Внештатные ситуации поломки оружия и заклины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Раздел 4. Стрельба из пневматической винтовки и СХП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1183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18.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4.1. Обучение стрельбе из пневматической винтовки МР-512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 xml:space="preserve">Тема 4.2. Стрельба из СХП по мишеням </w:t>
            </w:r>
            <w:r>
              <w:rPr>
                <w:kern w:val="0"/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</w:t>
            </w:r>
          </w:p>
        </w:tc>
        <w:tc>
          <w:tcPr>
            <w:tcW w:w="37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4.3. Уход за оружием, чистка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Раздел 5.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Тактика. Тактика подразделений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5.1. Тактика. Передвижение, положение, укрытие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23.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5.3. Взаимодействие работы группы со стрель</w:t>
            </w:r>
            <w:bookmarkStart w:id="6" w:name="_GoBack"/>
            <w:r>
              <w:rPr>
                <w:kern w:val="0"/>
                <w:sz w:val="24"/>
                <w:szCs w:val="24"/>
                <w:lang w:val="ru-RU"/>
              </w:rPr>
              <w:t>бой</w:t>
            </w:r>
            <w:bookmarkEnd w:id="6"/>
            <w:r>
              <w:rPr>
                <w:kern w:val="0"/>
                <w:sz w:val="24"/>
                <w:szCs w:val="24"/>
                <w:lang w:val="ru-RU"/>
              </w:rPr>
              <w:t xml:space="preserve"> из СХП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5.4. Действие группы в условиях наступления и отхода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1431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Раздел 6.</w:t>
            </w:r>
          </w:p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Первая медицинская помощь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color w:val="FF000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7.1. Первая медицинская помощь и особенности её оказания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7.2. Правила оказания первой медицинской помощи при ранениях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30.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7.3. Тактика оказания первой медицинской помощи при боевых действиях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31.</w:t>
            </w:r>
          </w:p>
        </w:tc>
        <w:tc>
          <w:tcPr>
            <w:tcW w:w="3728" w:type="dxa"/>
            <w:tcBorders/>
          </w:tcPr>
          <w:p>
            <w:pPr>
              <w:pStyle w:val="Normal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Итоговая аттестация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Экзамен</w:t>
            </w:r>
          </w:p>
        </w:tc>
      </w:tr>
      <w:tr>
        <w:trPr>
          <w:trHeight w:val="319" w:hRule="atLeast"/>
        </w:trPr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32.</w:t>
            </w:r>
          </w:p>
        </w:tc>
        <w:tc>
          <w:tcPr>
            <w:tcW w:w="37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Теоретическая подготовка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Тестирование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33.</w:t>
            </w:r>
          </w:p>
        </w:tc>
        <w:tc>
          <w:tcPr>
            <w:tcW w:w="37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Итоговое занятие. Практическая подготовка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Экзамен</w:t>
            </w:r>
          </w:p>
        </w:tc>
      </w:tr>
      <w:tr>
        <w:trPr/>
        <w:tc>
          <w:tcPr>
            <w:tcW w:w="761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34</w:t>
            </w:r>
          </w:p>
        </w:tc>
        <w:tc>
          <w:tcPr>
            <w:tcW w:w="37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1124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144</w:t>
            </w:r>
          </w:p>
        </w:tc>
        <w:tc>
          <w:tcPr>
            <w:tcW w:w="1587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37</w:t>
            </w:r>
          </w:p>
        </w:tc>
        <w:tc>
          <w:tcPr>
            <w:tcW w:w="199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107</w:t>
            </w:r>
          </w:p>
        </w:tc>
        <w:tc>
          <w:tcPr>
            <w:tcW w:w="1695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numPr>
          <w:ilvl w:val="0"/>
          <w:numId w:val="0"/>
        </w:numPr>
        <w:ind w:hanging="0"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7" w:name="_Toc68269908"/>
      <w:r>
        <w:rPr>
          <w:rFonts w:ascii="Times New Roman" w:hAnsi="Times New Roman"/>
          <w:b/>
          <w:sz w:val="28"/>
          <w:szCs w:val="28"/>
        </w:rPr>
        <w:t>СОДЕРЖАНИЕ УЧЕБНО-ТЕМАТИЧЕСКОГО ПЛАНА</w:t>
      </w:r>
      <w:bookmarkEnd w:id="7"/>
    </w:p>
    <w:p>
      <w:pPr>
        <w:pStyle w:val="NoSpacing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Раздел 1.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Техника безопасности</w:t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1.1. Вводное занятие.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Правила и дисциплина юнармейцев во время занятий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образовательной программой. Правила поведения и техника безопасности юнармейцев во время занятий и нахождения на стрелковом полигоне. Техника безопасности при обращении с оружием.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Правила поведения юнармейцев во время проведения занятий КМБ (опрос).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2. Практическое изучение материальной части</w:t>
      </w:r>
    </w:p>
    <w:p>
      <w:pPr>
        <w:pStyle w:val="Normal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2.1. Внешние элементы Автомата Калашникова (АК)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История стрелкового оружия. Знакомство с внешними элементами автомата. Назначение внешних элементов Автомата Калашникова.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Назначение внешних элементов автомата (опрос).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2.2. Внутренние элементы автомата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Знакомство с внутренними элементами автомата. Назначение внутренних элементов Автомата Калашникова.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Назначение внутренних элементов автомата (опрос).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2.3. Сборка, разборка АК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Последовательность и правильность сборки, разборки АК.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Разборка, сборка АК.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2.4. Практика работы с прицельным станком. 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>Правила прицеливания из оружия. Целик, мушка и их взаимодействие. Основной принцип совмещения целика и мушки.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>Занятие на прицельном станке.</w:t>
      </w:r>
    </w:p>
    <w:p>
      <w:pPr>
        <w:pStyle w:val="NoSpacing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2.5. Снаряжение магазина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Теория: </w:t>
      </w:r>
      <w:r>
        <w:rPr>
          <w:rFonts w:ascii="Times New Roman" w:hAnsi="Times New Roman"/>
          <w:sz w:val="28"/>
          <w:szCs w:val="28"/>
        </w:rPr>
        <w:t xml:space="preserve">Назначение магазина и принцип его работы. Правила его снаряжения.  </w:t>
      </w:r>
    </w:p>
    <w:p>
      <w:pPr>
        <w:pStyle w:val="NoSpacing"/>
        <w:rPr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Практика: </w:t>
      </w:r>
      <w:r>
        <w:rPr>
          <w:rFonts w:ascii="Times New Roman" w:hAnsi="Times New Roman"/>
          <w:sz w:val="28"/>
          <w:szCs w:val="28"/>
        </w:rPr>
        <w:t xml:space="preserve">Снаряжение магазина патронами. 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3. Оператор работы с Автоматом Калашникова</w:t>
      </w:r>
    </w:p>
    <w:p>
      <w:pPr>
        <w:pStyle w:val="Normal"/>
        <w:ind w:firstLine="709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3.1. Техника безопасности удержания АК, стойка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Правила обращения с оружием в руках. Нарушения и наказание за несоблюдение техники безопасности.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Удержание АК, основные положение пост – патруль -контакт.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3.2. Примыкание и смена магазина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Правила примыкания магазина к автомату. Правила смены старого магазина на новый. 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Примыкание и смена магазина.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3.3. Выполнение команд при условном контакте с противником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Техника безопасности. Действия при контакте с условным противником.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Строевая подготовка. Последовательность выполнения команд «Контакт».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3.4. Положение тела и перемещения с автоматом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Техника безопасности перемещение с оружием в руках. Основные положения тела: «Стоя», «Колено», «Лёжа».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Перемещение с оружием в руках. Изготовка из трёх положений.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3.5. Правила поведения и выполнение команд на стрелковом полигоне</w:t>
      </w:r>
    </w:p>
    <w:p>
      <w:pPr>
        <w:pStyle w:val="Normal"/>
        <w:jc w:val="both"/>
        <w:rPr>
          <w:i/>
          <w:i/>
          <w:sz w:val="24"/>
          <w:szCs w:val="24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Техника безопасности перемещение с оружием в руках. Основные положения тела: «Оружие к бою», «Примкнуть магазин», «Дослать патрон в патронник», «Огонь», «Оружие к осмотру».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>Выполнение команд «Оружие к бою», «Примкнуть магазин», «Дослать патрон в патронник», «Огонь», «Оружие к осмотру».</w:t>
      </w:r>
    </w:p>
    <w:p>
      <w:pPr>
        <w:pStyle w:val="Normal"/>
        <w:ind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3.6. Положение тела и перемещения с автоматом: работа с укрытиями и смена плеча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Техника безопасности положение тела и перемещение с автоматом. Работа с укрытиями и смена левого и правового плеча. Частичная выкладка, полная выкладка при стрельбе из автомата.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Перемещение с оружием в руках. Изготовка из трёх положений. Работа при стрельбе с использованием укрытий.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3.7. Внештатные ситуации поломки оружия и заклины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Определение понятия «внештатная ситуация». Техника безопасности. Устранение заклинов и неполадок автомата.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Практика: </w:t>
      </w:r>
      <w:r>
        <w:rPr>
          <w:sz w:val="28"/>
          <w:szCs w:val="28"/>
        </w:rPr>
        <w:t xml:space="preserve">Действия при заклине, при попадании грязи в автомат. </w:t>
      </w:r>
    </w:p>
    <w:p>
      <w:pPr>
        <w:pStyle w:val="Normal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4. Стрельба из пневматической винтовки и СХП</w:t>
        <w:b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4.1. Обучение стрельбе из пневматической винтовки МР-512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: Пневматическая винтовка: тактико-технические характеристики.  Правила и приёмы прицеливания. Ведения огня в положении стоя. Техника безопасности. Основы владения винтовкой.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 xml:space="preserve">: Стрельба из пневматической винтовки по мишеням. Обучение навыкам владения пневматической винтовкой.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4.2. Стрельба из СХП по мишеням </w:t>
      </w:r>
      <w:r>
        <w:rPr>
          <w:b/>
          <w:sz w:val="28"/>
          <w:szCs w:val="28"/>
          <w:lang w:val="en-US"/>
        </w:rPr>
        <w:t>Firetag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>: Списанное охолощенное оружие (СХП): тактико-технические характеристики. Правила и приёмы прицеливания из СХП. Ведения огня в положении стоя. Техника безопасности. Основы владения автоматом.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 xml:space="preserve">: Стрельба из СХП по мишеням </w:t>
      </w:r>
      <w:r>
        <w:rPr>
          <w:sz w:val="28"/>
          <w:szCs w:val="28"/>
          <w:lang w:val="en-US"/>
        </w:rPr>
        <w:t>Firetag</w:t>
      </w:r>
      <w:r>
        <w:rPr>
          <w:sz w:val="28"/>
          <w:szCs w:val="28"/>
        </w:rPr>
        <w:t xml:space="preserve">. Обучение навыкам владения стрельбе из боевого оружия.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4.3. Уход за оружием, чистка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>: Важность поддержания оружия в технически исправном состоянии. Поддержание его чистоты. Уход за оружием.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Основы чистки оружия с использованием ветоши и оружейных масел.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Раздел 5. Тактика. Тактика подразделений</w:t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5.1. Тактика. Передвижение, положение, укрытие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: Определение понятия «тактика». Правила передвижения. Основы положения тела и использование укрытий.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Взаимодействие и работа с укрытиями.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5.2. Тактика подразделений. Роли. Команды и взаимодействия.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: Определение понятия «тактика подразделений». Распределение ролей в группе. Правила взаимодействия группы в условиях рельефа местности. 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>: Использование стратегических объектов рельефа местности.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 5.3. Взаимодействие работы группы со стрельбой из СХП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: Определение понятия «взаимодействие группы». Правила взаимодействия группы со стрельбой из СХП. Команды и взаимодействия. 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 xml:space="preserve">: Передвижение, взаимодействие, использование укрытий. </w:t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Тема 5.4. Действие группы в условиях наступления и отхода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sz w:val="28"/>
          <w:szCs w:val="28"/>
        </w:rPr>
        <w:t xml:space="preserve">: Обозначение терминов «наступление» и «отход». План действия группы в условиях операции.  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</w:t>
      </w:r>
      <w:r>
        <w:rPr>
          <w:sz w:val="28"/>
          <w:szCs w:val="28"/>
        </w:rPr>
        <w:t xml:space="preserve">: Передвижение, взаимодействие, использование укрытий в условиях наступления и отхода. </w:t>
      </w:r>
    </w:p>
    <w:p>
      <w:pPr>
        <w:pStyle w:val="Normal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5.5. Современное состояние регулярные и иррегулярных боевых действий в мировых военных конфликтов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b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Определение понятий «регулярные» и «иррегулярные» боевые действия. Разбор тактики ведения боя. 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Демонстрация видеоматериалов. Дискуссия.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Раздел 7. Первая медицинская помощь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7.1. Первая медицинская помощь и особенности её оказания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Определение понятия «первая медицинская помощь». Общие понятия о ранениях и кровотечениях. Виды ранений и кровотечений.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практические задания с использованием манекена человека.   Эвакуация раненых.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7.2. Правила оказания первой медицинской помощи при ранениях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Теория:</w:t>
      </w:r>
      <w:r>
        <w:rPr>
          <w:sz w:val="28"/>
          <w:szCs w:val="28"/>
        </w:rPr>
        <w:t xml:space="preserve"> Правила оказания первой медицинской помощи при ранениях.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Предназначение и порядок использования индивидуального медицинского оснащения. Методика наложения повязок, остановки кровотечения.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практические задания с использованием манекена человека.   Эвакуация раненых.</w:t>
      </w:r>
    </w:p>
    <w:p>
      <w:pPr>
        <w:pStyle w:val="Normal"/>
        <w:ind w:firstLine="709"/>
        <w:jc w:val="both"/>
        <w:rPr>
          <w:i/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</w:r>
    </w:p>
    <w:p>
      <w:pPr>
        <w:pStyle w:val="Normal"/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7.3. Тактика оказания первой медицинской помощи при боевых действиях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 xml:space="preserve">Отличие оказание первой медицинской помощи в условиях боевых действиях от других чрезвычайных ситуаций. </w:t>
      </w:r>
      <w:r>
        <w:rPr>
          <w:b/>
          <w:sz w:val="28"/>
          <w:szCs w:val="28"/>
        </w:rPr>
        <w:t xml:space="preserve"> </w:t>
      </w:r>
    </w:p>
    <w:p>
      <w:pPr>
        <w:pStyle w:val="Normal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Практика:</w:t>
      </w:r>
      <w:r>
        <w:rPr>
          <w:sz w:val="28"/>
          <w:szCs w:val="28"/>
        </w:rPr>
        <w:t xml:space="preserve"> Демонстрация психологического давления от выстрелов. Имитация ранений разного характера. Оказание первой помощи пострадавшему. </w:t>
      </w:r>
    </w:p>
    <w:p>
      <w:pPr>
        <w:pStyle w:val="Normal"/>
        <w:tabs>
          <w:tab w:val="clear" w:pos="708"/>
          <w:tab w:val="left" w:pos="1670" w:leader="none"/>
        </w:tabs>
        <w:spacing w:lineRule="auto" w:line="276"/>
        <w:ind w:firstLine="568" w:left="-426" w:right="33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7.4. Итоговое занятие</w:t>
      </w:r>
    </w:p>
    <w:p>
      <w:pPr>
        <w:pStyle w:val="Normal"/>
        <w:tabs>
          <w:tab w:val="clear" w:pos="708"/>
          <w:tab w:val="left" w:pos="1670" w:leader="none"/>
        </w:tabs>
        <w:spacing w:lineRule="auto" w:line="276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Теория: </w:t>
      </w:r>
      <w:r>
        <w:rPr>
          <w:sz w:val="28"/>
          <w:szCs w:val="28"/>
        </w:rPr>
        <w:t>Подведение итогов обучения. Анализ достижений юнармейцев.</w:t>
      </w:r>
    </w:p>
    <w:p>
      <w:pPr>
        <w:pStyle w:val="BodyText"/>
        <w:spacing w:lineRule="auto" w:line="276"/>
        <w:jc w:val="both"/>
        <w:rPr>
          <w:szCs w:val="28"/>
        </w:rPr>
      </w:pPr>
      <w:r>
        <w:rPr>
          <w:i/>
          <w:szCs w:val="28"/>
        </w:rPr>
        <w:t>Практика</w:t>
      </w:r>
      <w:r>
        <w:rPr>
          <w:szCs w:val="28"/>
        </w:rPr>
        <w:t xml:space="preserve">: Показательные выступления. </w:t>
      </w:r>
    </w:p>
    <w:p>
      <w:pPr>
        <w:pStyle w:val="BodyText"/>
        <w:spacing w:lineRule="auto" w:line="276"/>
        <w:ind w:firstLine="568" w:left="-426"/>
        <w:rPr>
          <w:szCs w:val="28"/>
        </w:rPr>
      </w:pPr>
      <w:r>
        <w:rPr>
          <w:szCs w:val="28"/>
        </w:rPr>
      </w:r>
    </w:p>
    <w:p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 w:ascii="Times New Roman" w:hAnsi="Times New Roman"/>
          <w:b/>
          <w:color w:themeColor="accent1" w:themeShade="bf"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cs="Times New Roman"/>
          <w:b/>
          <w:color w:val="auto"/>
          <w:sz w:val="28"/>
          <w:szCs w:val="28"/>
        </w:rPr>
      </w:r>
    </w:p>
    <w:p>
      <w:pPr>
        <w:pStyle w:val="Heading1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68269909"/>
      <w:r>
        <w:rPr>
          <w:rFonts w:cs="Times New Roman" w:ascii="Times New Roman" w:hAnsi="Times New Roman"/>
          <w:b/>
          <w:color w:val="auto"/>
          <w:sz w:val="28"/>
          <w:szCs w:val="28"/>
        </w:rPr>
        <w:t>ОРГАНИЗАЦИОННО-ПЕДАГОГИЧЕСКИЕ УСЛОВИЯ</w:t>
      </w:r>
      <w:bookmarkEnd w:id="8"/>
    </w:p>
    <w:p>
      <w:pPr>
        <w:pStyle w:val="Normal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РЕАЛИЗАЦИИ ПРОГРАММЫ</w:t>
      </w:r>
    </w:p>
    <w:p>
      <w:pPr>
        <w:pStyle w:val="Normal"/>
        <w:spacing w:lineRule="auto" w:line="27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Учебно-методическое и информационное обеспечение Программы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закон от 29.12.2012 №273-ФЗ «Об образовании в Российской Федерации» (ст.2, п. 1, 2, 3, 14; ст.75);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30.09.2020 г.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№ 196»;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Приказ № 196);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Приказ Министерства спорта Российской Федерации от 22 ноября 2018 г. N 955 «Об утверждении требований к помещениям и участкам местности, специально приспособленным для спортивной стрельбы»;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Концепцию развития дополнительного образования детей (утверждена распоряжением Правительства Российской Федерации от 4 сентября 2014 г. № 1726-р); </w:t>
      </w:r>
    </w:p>
    <w:p>
      <w:pPr>
        <w:pStyle w:val="Normal"/>
        <w:widowControl/>
        <w:numPr>
          <w:ilvl w:val="0"/>
          <w:numId w:val="5"/>
        </w:numPr>
        <w:tabs>
          <w:tab w:val="clear" w:pos="708"/>
          <w:tab w:val="left" w:pos="0" w:leader="none"/>
          <w:tab w:val="left" w:pos="851" w:leader="none"/>
        </w:tabs>
        <w:spacing w:lineRule="auto" w:line="276" w:before="0" w:after="0"/>
        <w:ind w:firstLine="567" w:left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(Санитарно-эпидемиологические правила и нормативы СанПиН 2.4.4.3172-14)» (далее – СанПиН 2.4.4.3172- 14.).</w:t>
      </w:r>
    </w:p>
    <w:p>
      <w:pPr>
        <w:pStyle w:val="Normal"/>
        <w:shd w:val="clear" w:color="auto" w:fill="FFFFFF"/>
        <w:spacing w:lineRule="auto" w:line="276"/>
        <w:ind w:right="-68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Методическое обеспечение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реализации</w:t>
      </w:r>
      <w:r>
        <w:rPr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Программы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Методическое обеспечение Программы предусматривает рациональное чередование нагрузок и отдыха. Это особенно важно при воспитании физических качеств. При этом соблюдается посильность заданий и регулярность занятий. Успех выполнения Программы во многом зависит от правильной организации процесса обучения. Специфика методических приёмов зависит от возрастных особенностей детей.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используются следующие методы:</w:t>
      </w:r>
    </w:p>
    <w:p>
      <w:pPr>
        <w:pStyle w:val="NoSpacing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словесные (рассказ, лекция, объяснение, беседа, дискуссия, повторение и закрепление пройденного материала, опрос, анализ);</w:t>
      </w:r>
    </w:p>
    <w:p>
      <w:pPr>
        <w:pStyle w:val="NoSpacing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наглядные (демонстрация мультимедийной презентации, плаката, наглядный показ пневматического стрелкового оружия – винтовки МР-512, пистолетов МР-51, ПМ; модели массогабаритного (ММГ) автомата Калашникова-74, 105; автомат Калашникова модернизированный (АКМ);</w:t>
      </w:r>
    </w:p>
    <w:p>
      <w:pPr>
        <w:pStyle w:val="NoSpacing"/>
        <w:numPr>
          <w:ilvl w:val="0"/>
          <w:numId w:val="9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практические (выполнение ситуативных задач, ролевые игры, учебно-тренировочные занятия по стрелковой подготовке, практические занятия в полевых условиях).</w:t>
      </w:r>
    </w:p>
    <w:p>
      <w:pPr>
        <w:pStyle w:val="NoSpacing"/>
        <w:spacing w:lineRule="auto" w:line="276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проведении учебного занятия используются инновационные педагогические технологии: 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развивающего и интерактивного обучения, 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проблемно-поисковые, 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коммуникативные, 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имитационного моделирования экстремальных ситуаций,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информационно-коммуникативные, </w:t>
      </w:r>
    </w:p>
    <w:p>
      <w:pPr>
        <w:pStyle w:val="NoSpacing"/>
        <w:numPr>
          <w:ilvl w:val="0"/>
          <w:numId w:val="11"/>
        </w:numPr>
        <w:tabs>
          <w:tab w:val="clear" w:pos="708"/>
          <w:tab w:val="left" w:pos="993" w:leader="none"/>
        </w:tabs>
        <w:spacing w:lineRule="auto" w:line="276"/>
        <w:ind w:firstLine="567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здоровьесберегающие.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Хорошие результаты приносят методические приёмы, обращенные сразу ко всей группе юнармейцев или направленные на активизацию каждого ребенка в отдельности:</w:t>
      </w:r>
    </w:p>
    <w:p>
      <w:pPr>
        <w:pStyle w:val="ListParagraph"/>
        <w:numPr>
          <w:ilvl w:val="0"/>
          <w:numId w:val="3"/>
        </w:numPr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индивидуальная оценка уровня усвоенных навыков, наблюдение за поведением обучающегося, его успехами;</w:t>
      </w:r>
    </w:p>
    <w:p>
      <w:pPr>
        <w:pStyle w:val="ListParagraph"/>
        <w:numPr>
          <w:ilvl w:val="0"/>
          <w:numId w:val="3"/>
        </w:numPr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использование в процессе занятия приёмов, обращенных к каждому обучающемуся, создание обстановки, вызывающей у неуверенных ребят желание действовать.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Одной из форм эмоционального обогащения юнармейцев являются соревнования. О</w:t>
      </w:r>
      <w:r>
        <w:rPr>
          <w:color w:val="000000"/>
          <w:sz w:val="28"/>
          <w:szCs w:val="28"/>
        </w:rPr>
        <w:t>ни оставляют массу впечатлений, создают приподнятое настроение.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 w:right="-1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достижения результата работы требуется большая вариативность подходов и постоянное собственное творчество. В учебной деятельности необходимо использование форм и методов работы: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формы работы:</w:t>
      </w:r>
      <w:r>
        <w:rPr>
          <w:sz w:val="28"/>
          <w:szCs w:val="28"/>
        </w:rPr>
        <w:t xml:space="preserve"> аудиторные, открытые и зачётные занятия;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формы занятий</w:t>
      </w:r>
      <w:r>
        <w:rPr>
          <w:rFonts w:ascii="Times New Roman" w:hAnsi="Times New Roman"/>
          <w:sz w:val="28"/>
          <w:szCs w:val="28"/>
        </w:rPr>
        <w:t>: лекция, тренировочные занятия, соревнования, сдача нормативов, практические занятия, военно-спортивные игры, решение тактических задач.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 w:before="30" w:after="30"/>
        <w:ind w:firstLine="709"/>
        <w:jc w:val="both"/>
        <w:rPr>
          <w:rFonts w:ascii="Calibri" w:hAnsi="Calibri" w:cs="Calibri"/>
          <w:sz w:val="28"/>
          <w:szCs w:val="28"/>
        </w:rPr>
      </w:pPr>
      <w:r>
        <w:rPr>
          <w:b/>
          <w:bCs/>
          <w:sz w:val="28"/>
          <w:szCs w:val="28"/>
        </w:rPr>
        <w:t>методы:</w:t>
      </w:r>
      <w:r>
        <w:rPr>
          <w:sz w:val="28"/>
          <w:szCs w:val="28"/>
        </w:rPr>
        <w:t xml:space="preserve"> равномерный, переменный, повторный, интервальный, игровой соревновательный, тренировка.</w:t>
      </w:r>
    </w:p>
    <w:p>
      <w:pPr>
        <w:pStyle w:val="Normal"/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color w:themeColor="text1" w:val="000000"/>
          <w:sz w:val="28"/>
          <w:szCs w:val="28"/>
          <w:shd w:fill="FFFFFF" w:val="clear"/>
        </w:rPr>
      </w:pPr>
      <w:r>
        <w:rPr>
          <w:b/>
          <w:bCs/>
          <w:color w:themeColor="text1" w:val="000000"/>
          <w:sz w:val="28"/>
          <w:szCs w:val="28"/>
        </w:rPr>
        <w:t>Типы</w:t>
      </w:r>
      <w:r>
        <w:rPr>
          <w:color w:themeColor="text1" w:val="000000"/>
          <w:sz w:val="28"/>
          <w:szCs w:val="28"/>
        </w:rPr>
        <w:t xml:space="preserve"> </w:t>
      </w:r>
      <w:r>
        <w:rPr>
          <w:b/>
          <w:bCs/>
          <w:color w:themeColor="text1" w:val="000000"/>
          <w:sz w:val="28"/>
          <w:szCs w:val="28"/>
        </w:rPr>
        <w:t xml:space="preserve">занятий </w:t>
      </w:r>
      <w:r>
        <w:rPr>
          <w:b/>
          <w:bCs/>
          <w:color w:themeColor="text1" w:val="000000"/>
          <w:sz w:val="28"/>
          <w:szCs w:val="28"/>
          <w:shd w:fill="FFFFFF" w:val="clear"/>
        </w:rPr>
        <w:t>образовательно-тренировочной направленностью:</w:t>
      </w:r>
      <w:r>
        <w:rPr>
          <w:color w:themeColor="text1" w:val="000000"/>
          <w:sz w:val="28"/>
          <w:szCs w:val="28"/>
          <w:shd w:fill="FFFFFF" w:val="clear"/>
        </w:rPr>
        <w:t xml:space="preserve"> </w:t>
      </w:r>
    </w:p>
    <w:p>
      <w:pPr>
        <w:pStyle w:val="ListParagraph"/>
        <w:numPr>
          <w:ilvl w:val="0"/>
          <w:numId w:val="21"/>
        </w:numPr>
        <w:shd w:val="clear" w:color="auto" w:fill="FFFFFF"/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  <w:shd w:fill="FFFFFF" w:val="clear"/>
        </w:rPr>
        <w:t>используются для развития физических качеств и проводятся в рамках целенаправленной физической подготовки: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clear" w:pos="708"/>
          <w:tab w:val="left" w:pos="360" w:leader="none"/>
          <w:tab w:val="left" w:pos="709" w:leader="none"/>
          <w:tab w:val="left" w:pos="1134" w:leader="none"/>
        </w:tabs>
        <w:spacing w:lineRule="auto" w:line="276" w:before="30" w:after="30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обеспечение постепенного нарастания величины физической нагрузки в течение всей основной части занятия;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lineRule="auto" w:line="276" w:before="30" w:after="30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планирование относительно продолжительной заключительной части занятия (до 7–9 мин);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lineRule="auto" w:line="276" w:before="30" w:after="30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использование в качестве основных режимов нагрузки развивающего и тренирующего режимов; </w:t>
      </w:r>
    </w:p>
    <w:p>
      <w:pPr>
        <w:pStyle w:val="Normal"/>
        <w:widowControl/>
        <w:numPr>
          <w:ilvl w:val="0"/>
          <w:numId w:val="4"/>
        </w:numPr>
        <w:shd w:val="clear" w:color="auto" w:fill="FFFFFF"/>
        <w:tabs>
          <w:tab w:val="clear" w:pos="708"/>
          <w:tab w:val="left" w:pos="360" w:leader="none"/>
          <w:tab w:val="left" w:pos="1134" w:leader="none"/>
        </w:tabs>
        <w:spacing w:lineRule="auto" w:line="276" w:before="30" w:after="30"/>
        <w:ind w:firstLine="709" w:left="0"/>
        <w:jc w:val="both"/>
        <w:rPr>
          <w:rFonts w:ascii="Calibri" w:hAnsi="Calibri" w:cs="Calibri"/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  <w:t>обеспечение индивидуального (дифференцированного) подбора учебных заданий.</w:t>
      </w:r>
    </w:p>
    <w:p>
      <w:pPr>
        <w:pStyle w:val="Normal"/>
        <w:widowControl/>
        <w:shd w:val="clear" w:color="auto" w:fill="FFFFFF"/>
        <w:spacing w:lineRule="auto" w:line="276" w:before="30" w:after="3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b/>
          <w:sz w:val="28"/>
          <w:szCs w:val="28"/>
        </w:rPr>
        <w:t>Формы и содержание итоговой аттестации:</w:t>
      </w:r>
      <w:r>
        <w:rPr>
          <w:sz w:val="28"/>
          <w:szCs w:val="28"/>
        </w:rPr>
        <w:t xml:space="preserve"> индивидуальные контрольные задания (теоретические и практические) в устной и письменной форме.</w:t>
      </w:r>
    </w:p>
    <w:p>
      <w:pPr>
        <w:pStyle w:val="Normal"/>
        <w:spacing w:lineRule="auto" w:line="276"/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Оценочные средства для контроля успеваемости. </w:t>
      </w:r>
      <w:r>
        <w:rPr>
          <w:rStyle w:val="5Exact"/>
          <w:b w:val="false"/>
        </w:rPr>
        <w:t>Для отслеживания результативности образовательной деятельности по Программе проводятся следующие аттестации:</w:t>
      </w:r>
    </w:p>
    <w:p>
      <w:pPr>
        <w:pStyle w:val="22"/>
        <w:numPr>
          <w:ilvl w:val="0"/>
          <w:numId w:val="10"/>
        </w:numPr>
        <w:shd w:val="clear" w:color="auto" w:fill="auto"/>
        <w:tabs>
          <w:tab w:val="clear" w:pos="708"/>
          <w:tab w:val="left" w:pos="709" w:leader="none"/>
          <w:tab w:val="left" w:pos="1276" w:leader="none"/>
        </w:tabs>
        <w:spacing w:lineRule="auto" w:line="276" w:before="0" w:after="0"/>
        <w:ind w:firstLine="709"/>
        <w:rPr/>
      </w:pPr>
      <w:r>
        <w:rPr>
          <w:rStyle w:val="2Exact"/>
          <w:i/>
        </w:rPr>
        <w:t>промежуточная аттестация</w:t>
      </w:r>
      <w:r>
        <w:rPr>
          <w:rStyle w:val="2Exact"/>
        </w:rPr>
        <w:t xml:space="preserve"> - </w:t>
      </w:r>
      <w:r>
        <w:rPr/>
        <w:t>проверки уровня успеваемости обучающихся</w:t>
      </w:r>
      <w:r>
        <w:rPr>
          <w:rStyle w:val="2Exact"/>
        </w:rPr>
        <w:t>;</w:t>
      </w:r>
    </w:p>
    <w:p>
      <w:pPr>
        <w:pStyle w:val="22"/>
        <w:numPr>
          <w:ilvl w:val="0"/>
          <w:numId w:val="10"/>
        </w:numPr>
        <w:shd w:val="clear" w:color="auto" w:fill="auto"/>
        <w:tabs>
          <w:tab w:val="clear" w:pos="708"/>
          <w:tab w:val="left" w:pos="709" w:leader="none"/>
          <w:tab w:val="left" w:pos="1276" w:leader="none"/>
        </w:tabs>
        <w:spacing w:lineRule="auto" w:line="276" w:before="0" w:after="0"/>
        <w:ind w:firstLine="709"/>
        <w:rPr>
          <w:rStyle w:val="2Exact"/>
        </w:rPr>
      </w:pPr>
      <w:r>
        <w:rPr>
          <w:rStyle w:val="2Exact"/>
          <w:i/>
        </w:rPr>
        <w:t>итоговая (декабрь</w:t>
      </w:r>
      <w:r>
        <w:rPr>
          <w:rStyle w:val="2Exact"/>
        </w:rPr>
        <w:t xml:space="preserve">) - проверка усвоения учебного материала. </w:t>
      </w:r>
    </w:p>
    <w:p>
      <w:pPr>
        <w:pStyle w:val="Normal"/>
        <w:spacing w:lineRule="auto" w:line="276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завершении курса проводятся выпускные экзамены и награждение отличников учёбы.</w:t>
      </w:r>
    </w:p>
    <w:p>
      <w:pPr>
        <w:pStyle w:val="ListParagraph"/>
        <w:spacing w:lineRule="auto" w:line="276"/>
        <w:ind w:firstLine="850"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Виды контроля: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предварительный контроль</w:t>
      </w:r>
      <w:r>
        <w:rPr>
          <w:sz w:val="28"/>
          <w:szCs w:val="28"/>
        </w:rPr>
        <w:t xml:space="preserve"> (проверка знаний обучающихся на начальном этапе освоения Программы). Проводится в начале реализации Программы в виде входного тестирования;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текущий контроль</w:t>
      </w:r>
      <w:r>
        <w:rPr>
          <w:sz w:val="28"/>
          <w:szCs w:val="28"/>
        </w:rPr>
        <w:t xml:space="preserve"> отслеживание активности обучающихся в выполнении практических заданий; </w:t>
      </w:r>
    </w:p>
    <w:p>
      <w:pPr>
        <w:pStyle w:val="ListParagraph"/>
        <w:numPr>
          <w:ilvl w:val="0"/>
          <w:numId w:val="8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i/>
          <w:sz w:val="28"/>
          <w:szCs w:val="28"/>
        </w:rPr>
        <w:t>итоговый контроль</w:t>
      </w:r>
      <w:r>
        <w:rPr>
          <w:sz w:val="28"/>
          <w:szCs w:val="28"/>
        </w:rPr>
        <w:t xml:space="preserve"> (заключительная проверка знаний, умений, навыков по итогам реализации Программы в конце учебного года).</w:t>
      </w:r>
      <w:r>
        <w:rPr/>
        <w:t xml:space="preserve"> </w:t>
      </w:r>
    </w:p>
    <w:p>
      <w:pPr>
        <w:pStyle w:val="Normal"/>
        <w:tabs>
          <w:tab w:val="clear" w:pos="708"/>
          <w:tab w:val="left" w:pos="1134" w:leader="none"/>
        </w:tabs>
        <w:spacing w:lineRule="auto" w:line="276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Кадровое обеспечение Программы</w:t>
      </w:r>
      <w:r>
        <w:rPr>
          <w:sz w:val="28"/>
          <w:szCs w:val="28"/>
        </w:rPr>
        <w:t>: педагог дополнительного образования.</w:t>
      </w:r>
    </w:p>
    <w:p>
      <w:pPr>
        <w:pStyle w:val="ListParagraph"/>
        <w:spacing w:lineRule="auto" w:line="276"/>
        <w:ind w:hanging="0"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Материально-технические условия реализации Программы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Программа реализуется на базе Дома ЮНАРМИИ.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успешного освоения детьми содержания программы необходимо наличие: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учебного класса (для проведения теоретических занятий); 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спортивного зала (для занятий физической подготовки); 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1276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для стрельбы из пневматического оружия (длиной - не менее 12 м, шириной - не менее 3 м, может быть совмещено со спортивным залом);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кладовой с металлическим шкафом (ящиком) для хранения учебного и пневматического оружия; </w:t>
      </w:r>
    </w:p>
    <w:p>
      <w:pPr>
        <w:pStyle w:val="NoSpacing"/>
        <w:numPr>
          <w:ilvl w:val="0"/>
          <w:numId w:val="6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спортивные снаряды (турник, брусья).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подготовке и проведении теоретических и практических занятий в рамках освоения содержания программы «Курс молодого юнармейца» используется следующее материально-техническое обеспечение: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ноутбук кол-во - 1шт (для мобильного использования руководителем НВП в рамках ЦДЮ);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автомат АК74М (массо-габаритный макет) – 20 шт (Стрелковая, техническая и тактическая подготовка. Проведение занятий и соревнований по сборке-разборке); 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 АК-74 (охолощенное оружие) – 20 шт (Стрелковая, техническая и тактическая подготовка. Проведение полевых и тактических выходов);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светошумовые патроны 5.45х39 – 5000 шт (Расходники АК74М);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автомат АК-12 (масо-габаритный макет) – 10шт (Стрелковая, техническая и тактическая подготовка. Проведение занятий и соревнований по сборке-разборке);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пистолет Макарова (ПМ) (массо-габаритный макет) – 10 шт (Стрелковая, техническая и тактическая подготовка. Проведение занятий и соревнований по сборке-разборке);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пистолет Макарова (ПМ) (охолощенное оружие) – 2 шт (Стрелковая, техническая и тактическая подготовка. Проведение занятий и соревнований по сборке-разборке);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свето-шумовые патроны 10ТК\10х24 – 500 шт (расходники ПМ);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пневматические винтовки МР-512 – 15 шт (стрелковая подготовка. Проведение занятий и соревнований по стрельбе из пневматического оружия); 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пульки 4.5 мм для пневматики – 7000 шт (расходники МР-512);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мишени бумажные – 5000 шт (расходники МР-512);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маскхалаты полевые (ЕМР\иной камуфляж) – 70 шт (униформа для юнармейцев); 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грамоты курсантам – 70 шт (вручаются по итогам окончания курсов); </w:t>
      </w:r>
    </w:p>
    <w:p>
      <w:pPr>
        <w:pStyle w:val="NoSpacing"/>
        <w:numPr>
          <w:ilvl w:val="0"/>
          <w:numId w:val="7"/>
        </w:numPr>
        <w:tabs>
          <w:tab w:val="clear" w:pos="708"/>
          <w:tab w:val="left" w:pos="1134" w:leader="none"/>
        </w:tabs>
        <w:spacing w:lineRule="auto" w:line="276"/>
        <w:ind w:firstLine="709" w:left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значки «Отличник НВП» - 10 шт (вручаются по итогам окончания курсов курсантам с лучшими результатами). </w:t>
      </w:r>
    </w:p>
    <w:p>
      <w:pPr>
        <w:pStyle w:val="ListParagraph"/>
        <w:spacing w:lineRule="auto" w:line="276"/>
        <w:ind w:hanging="0" w:left="0"/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</w:r>
    </w:p>
    <w:p>
      <w:pPr>
        <w:pStyle w:val="Normal"/>
        <w:widowControl/>
        <w:spacing w:lineRule="auto" w:line="259" w:before="0" w:after="160"/>
        <w:rPr>
          <w:b/>
          <w:color w:themeColor="text1" w:val="000000"/>
          <w:sz w:val="28"/>
          <w:szCs w:val="28"/>
        </w:rPr>
      </w:pPr>
      <w:r>
        <w:rPr>
          <w:b/>
          <w:color w:themeColor="text1" w:val="000000"/>
          <w:sz w:val="28"/>
          <w:szCs w:val="28"/>
        </w:rPr>
      </w:r>
      <w:r>
        <w:br w:type="page"/>
      </w:r>
    </w:p>
    <w:p>
      <w:pPr>
        <w:pStyle w:val="ListParagraph"/>
        <w:numPr>
          <w:ilvl w:val="0"/>
          <w:numId w:val="0"/>
        </w:numPr>
        <w:spacing w:lineRule="auto" w:line="276" w:before="0" w:after="0"/>
        <w:ind w:hanging="0" w:left="0"/>
        <w:jc w:val="center"/>
        <w:outlineLvl w:val="0"/>
        <w:rPr>
          <w:b/>
          <w:color w:themeColor="text1" w:val="000000"/>
          <w:sz w:val="28"/>
          <w:szCs w:val="28"/>
        </w:rPr>
      </w:pPr>
      <w:bookmarkStart w:id="9" w:name="_Toc68269910"/>
      <w:r>
        <w:rPr>
          <w:b/>
          <w:color w:themeColor="text1" w:val="000000"/>
          <w:sz w:val="28"/>
          <w:szCs w:val="28"/>
        </w:rPr>
        <w:t>СПИСОК ЛИТЕРАТУРЫ</w:t>
      </w:r>
      <w:bookmarkEnd w:id="9"/>
    </w:p>
    <w:p>
      <w:pPr>
        <w:pStyle w:val="NoSpacing"/>
        <w:numPr>
          <w:ilvl w:val="0"/>
          <w:numId w:val="28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Балашов А.Ю. Военно-патриотическое воспитание и подготовка молодежи к военной службе: история и современность // Учебно-методические материалы. - Смоленск. 2013.</w:t>
      </w:r>
    </w:p>
    <w:p>
      <w:pPr>
        <w:pStyle w:val="NoSpacing"/>
        <w:numPr>
          <w:ilvl w:val="0"/>
          <w:numId w:val="29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Методическое пособие по допризывной подготовке. М.: Военное изд-во МО СССР, 1957.</w:t>
      </w:r>
    </w:p>
    <w:p>
      <w:pPr>
        <w:pStyle w:val="NoSpacing"/>
        <w:numPr>
          <w:ilvl w:val="0"/>
          <w:numId w:val="30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Методические разработки по начальной военной подготовке. М.: изд-во ДОСААФ СССР «Москва ордена «знак почета», 1978.</w:t>
      </w:r>
    </w:p>
    <w:p>
      <w:pPr>
        <w:pStyle w:val="NoSpacing"/>
        <w:numPr>
          <w:ilvl w:val="0"/>
          <w:numId w:val="31"/>
        </w:numPr>
        <w:tabs>
          <w:tab w:val="clear" w:pos="708"/>
          <w:tab w:val="left" w:pos="1134" w:leader="none"/>
        </w:tabs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Учебное пособие по начальной военной подготовке М.: Минобороны СССР, 1971. </w:t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При реализации программы на занятиях с детьми используются следующие интернет-источники и ресурсы: </w:t>
      </w:r>
    </w:p>
    <w:p>
      <w:pPr>
        <w:pStyle w:val="NoSpacing"/>
        <w:numPr>
          <w:ilvl w:val="0"/>
          <w:numId w:val="16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http://voenservice.ru – Основы огневой подготовки</w:t>
      </w:r>
    </w:p>
    <w:p>
      <w:pPr>
        <w:pStyle w:val="NoSpacing"/>
        <w:numPr>
          <w:ilvl w:val="0"/>
          <w:numId w:val="16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8">
        <w:r>
          <w:rPr>
            <w:rStyle w:val="Hyperlink"/>
            <w:rFonts w:ascii="Times New Roman" w:hAnsi="Times New Roman"/>
            <w:bCs/>
            <w:color w:val="auto"/>
            <w:sz w:val="28"/>
            <w:szCs w:val="28"/>
          </w:rPr>
          <w:t>http://voennizdat.ru</w:t>
        </w:r>
      </w:hyperlink>
      <w:r>
        <w:rPr>
          <w:rFonts w:ascii="Times New Roman" w:hAnsi="Times New Roman"/>
          <w:bCs/>
          <w:sz w:val="28"/>
          <w:szCs w:val="28"/>
        </w:rPr>
        <w:t xml:space="preserve"> – Литература и учебные пособия по военному делу.</w:t>
      </w:r>
    </w:p>
    <w:p>
      <w:pPr>
        <w:pStyle w:val="NoSpacing"/>
        <w:numPr>
          <w:ilvl w:val="0"/>
          <w:numId w:val="16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9">
        <w:r>
          <w:rPr>
            <w:rStyle w:val="Hyperlink"/>
            <w:rFonts w:ascii="Times New Roman" w:hAnsi="Times New Roman"/>
            <w:bCs/>
            <w:color w:val="auto"/>
            <w:sz w:val="28"/>
            <w:szCs w:val="28"/>
          </w:rPr>
          <w:t>http://nastavleniya.ru</w:t>
        </w:r>
      </w:hyperlink>
      <w:r>
        <w:rPr>
          <w:rFonts w:ascii="Times New Roman" w:hAnsi="Times New Roman"/>
          <w:bCs/>
          <w:sz w:val="28"/>
          <w:szCs w:val="28"/>
        </w:rPr>
        <w:t xml:space="preserve"> – сборка и разборка автомата Калашникова</w:t>
      </w:r>
    </w:p>
    <w:p>
      <w:pPr>
        <w:pStyle w:val="NoSpacing"/>
        <w:numPr>
          <w:ilvl w:val="0"/>
          <w:numId w:val="16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https</w:t>
      </w:r>
      <w:r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bCs/>
          <w:sz w:val="28"/>
          <w:szCs w:val="28"/>
        </w:rPr>
        <w:t>akak.ru— сборка и разборка автомата Калашникова;</w:t>
      </w:r>
    </w:p>
    <w:p>
      <w:pPr>
        <w:pStyle w:val="NoSpacing"/>
        <w:numPr>
          <w:ilvl w:val="0"/>
          <w:numId w:val="16"/>
        </w:numPr>
        <w:tabs>
          <w:tab w:val="clear" w:pos="708"/>
          <w:tab w:val="left" w:pos="1134" w:leader="none"/>
        </w:tabs>
        <w:ind w:hanging="425" w:left="1134"/>
        <w:jc w:val="both"/>
        <w:rPr>
          <w:rFonts w:ascii="Times New Roman" w:hAnsi="Times New Roman"/>
          <w:bCs/>
          <w:sz w:val="28"/>
          <w:szCs w:val="28"/>
        </w:rPr>
      </w:pPr>
      <w:hyperlink r:id="rId10">
        <w:r>
          <w:rPr>
            <w:rStyle w:val="Hyperlink"/>
            <w:rFonts w:ascii="Times New Roman" w:hAnsi="Times New Roman"/>
            <w:bCs/>
            <w:color w:val="auto"/>
            <w:sz w:val="28"/>
            <w:szCs w:val="28"/>
          </w:rPr>
          <w:t>https://www.youtube.com/channel/UChtuRmhnhMO9b12Chl71Csw</w:t>
        </w:r>
      </w:hyperlink>
      <w:r>
        <w:rPr>
          <w:rFonts w:ascii="Times New Roman" w:hAnsi="Times New Roman"/>
          <w:bCs/>
          <w:sz w:val="28"/>
          <w:szCs w:val="28"/>
        </w:rPr>
        <w:t xml:space="preserve"> - индивидуально разработанный федерацией Фаертага цикл «Все об АК»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помещениям и участкам местности, специально приспособленным для спортивной стрельбы утверждены</w:t>
        <w:br/>
      </w:r>
      <w:hyperlink r:id="rId11">
        <w:r>
          <w:rPr>
            <w:rStyle w:val="Style7"/>
            <w:rFonts w:ascii="Times New Roman" w:hAnsi="Times New Roman"/>
            <w:sz w:val="28"/>
            <w:szCs w:val="28"/>
          </w:rPr>
          <w:t>приказом</w:t>
        </w:r>
      </w:hyperlink>
      <w:r>
        <w:rPr>
          <w:rFonts w:ascii="Times New Roman" w:hAnsi="Times New Roman"/>
          <w:sz w:val="28"/>
          <w:szCs w:val="28"/>
        </w:rPr>
        <w:t xml:space="preserve"> Минспорта России от 22 ноября 2018 г. № 955.</w:t>
      </w:r>
    </w:p>
    <w:p>
      <w:pPr>
        <w:pStyle w:val="Normal"/>
        <w:widowControl/>
        <w:shd w:val="clear" w:color="auto" w:fill="FFFFFF"/>
        <w:rPr>
          <w:color w:val="22272F"/>
          <w:sz w:val="23"/>
          <w:szCs w:val="23"/>
          <w:lang w:bidi="ar-SA"/>
        </w:rPr>
      </w:pPr>
      <w:r>
        <w:rPr>
          <w:color w:val="22272F"/>
          <w:sz w:val="23"/>
          <w:szCs w:val="23"/>
          <w:lang w:bidi="ar-SA"/>
        </w:rPr>
        <w:t> 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before="0" w:after="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 1</w:t>
      </w:r>
    </w:p>
    <w:p>
      <w:pPr>
        <w:pStyle w:val="Normal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тематический план </w:t>
      </w:r>
    </w:p>
    <w:p>
      <w:pPr>
        <w:pStyle w:val="Normal"/>
        <w:shd w:val="clear" w:color="auto" w:fill="FFFFFF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дополнительной общеобразовательной </w:t>
      </w:r>
    </w:p>
    <w:p>
      <w:pPr>
        <w:pStyle w:val="Normal"/>
        <w:shd w:val="clear" w:color="auto" w:fill="FFFFFF"/>
        <w:spacing w:lineRule="auto" w:line="27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общеразвивающей программе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«Курс молодого юнармейца»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f2"/>
        <w:tblW w:w="11111" w:type="dxa"/>
        <w:jc w:val="left"/>
        <w:tblInd w:w="-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5"/>
        <w:gridCol w:w="1536"/>
        <w:gridCol w:w="1082"/>
        <w:gridCol w:w="2828"/>
        <w:gridCol w:w="1652"/>
        <w:gridCol w:w="1521"/>
        <w:gridCol w:w="1766"/>
      </w:tblGrid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 xml:space="preserve">№ </w:t>
            </w:r>
            <w:r>
              <w:rPr>
                <w:b/>
                <w:kern w:val="0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Дата, проведения занятий</w:t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Коли-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чество часов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Тема занятия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Форма проведения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176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/>
              </w:rPr>
              <w:t>Форма контроля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ListParagraph"/>
              <w:numPr>
                <w:ilvl w:val="0"/>
                <w:numId w:val="2"/>
              </w:numPr>
              <w:suppressAutoHyphens w:val="true"/>
              <w:spacing w:before="0" w:after="0"/>
              <w:ind w:hanging="0"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widowControl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1.1.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Вводное занятие. Знакомство с Программой образовательного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курсом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1384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1.1.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Правила и дисциплина юнармейцев во время занятий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2.1. Внешние элементы АК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600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2.1. Внешние элементы АК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5.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2.2. Внутренние элементы автомата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6.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2.2. Внутренние элементы автомата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731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7.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2.3. Сборка, разборка АК.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8.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2.3. Сборка, разборка АК.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9.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2.4. Правила прицеливания из оружия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10.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2.4. Правила прицеливания из оружия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11.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2.5.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Снаряжение магазина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12.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2.5.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Снаряжение магазина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13.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3.1. Техника безопасности удержания АК, стойка.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14.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3.1. Техника безопасности удержания АК, стойка.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15.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3.2. Примыкание и смена магазина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16.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3.2. Примыкание и смена магазина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1355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17.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1393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18.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3.3. Выполнение команд при условном контакте с противником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19.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3.4. Положение тела и перемещения с автоматом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Опрос</w:t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66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20.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3.4. Положение тела и перемещения с автоматом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21.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1417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22.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3.5. Правила поведения и выполнение команд на стрелковом полигоне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23.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>
          <w:trHeight w:val="1278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24.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3.6. Положение тела и перемещения с автоматом: работа с укрытиями и смена плеча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25.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3.7. Внештатные ситуации поломки оружия и заклины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26.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Тема 3.7. Внештатные ситуации поломки оружия и заклины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27.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4.1. Обучение стрельбе из пневматической винтовки МР-512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28.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4.1. Обучение стрельбе из пневматической винтовки МР-512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29.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 xml:space="preserve">Тема 4.2. Стрельба из СХП по мишеням </w:t>
            </w:r>
            <w:r>
              <w:rPr>
                <w:kern w:val="0"/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30.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 xml:space="preserve">Тема 4.2. Стрельба из СХП по мишеням </w:t>
            </w:r>
            <w:r>
              <w:rPr>
                <w:kern w:val="0"/>
                <w:sz w:val="24"/>
                <w:szCs w:val="24"/>
                <w:lang w:val="en-US"/>
              </w:rPr>
              <w:t>Firetag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31.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4.3. Уход за оружием, чистка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32.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  <w:vAlign w:val="center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4.3. Уход за оружием, чистка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>
          <w:trHeight w:val="767" w:hRule="atLeast"/>
        </w:trPr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33.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5.1. Тактика. Передвижение, положение, укрытие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34.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5.1. Тактика. Передвижение, положение, укрытие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/>
              </w:rPr>
              <w:t>35.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  <w:lang w:val="en-US"/>
              </w:rPr>
            </w:pPr>
            <w:r>
              <w:rPr>
                <w:kern w:val="0"/>
                <w:sz w:val="24"/>
                <w:szCs w:val="24"/>
                <w:lang w:val="en-US"/>
              </w:rPr>
              <w:t>36</w:t>
            </w:r>
            <w:r>
              <w:rPr>
                <w:kern w:val="0"/>
                <w:sz w:val="24"/>
                <w:szCs w:val="24"/>
                <w:lang w:val="ru-RU"/>
              </w:rPr>
              <w:t>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5.2. Тактика подразделений. Роли. Команды и взаимодействия.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37.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5.3. Взаимодействие работы группы со стрельбой из СХП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38.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rFonts w:ascii="Helvetica Neue" w:hAnsi="Helvetica Neue" w:cs="Arial"/>
                <w:sz w:val="24"/>
                <w:szCs w:val="24"/>
              </w:rPr>
            </w:pPr>
            <w:r>
              <w:rPr>
                <w:rFonts w:cs="Arial" w:ascii="Helvetica Neue" w:hAnsi="Helvetica Neue"/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5.3. Взаимодействие работы группы со стрельбой из СХП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39.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5.4. Действие группы в условиях наступления и отхода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40.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5.4. Действие группы в условиях наступления и отхода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41.</w:t>
            </w:r>
          </w:p>
        </w:tc>
        <w:tc>
          <w:tcPr>
            <w:tcW w:w="1536" w:type="dxa"/>
            <w:tcBorders/>
            <w:vAlign w:val="bottom"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42.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5.5. Современное состояние регулярные и иррегулярных боевых действий в мировых военных конфликтов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43.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6.1. Первая медицинская помощь и особенности её оказания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44.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6.1. Первая медицинская помощь и особенности её оказания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45.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46.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2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6.2. Правила оказания первой медицинской помощи при ранениях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47.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Лекция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Опрос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48.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</w:t>
            </w:r>
          </w:p>
        </w:tc>
        <w:tc>
          <w:tcPr>
            <w:tcW w:w="2828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Тема 6.3. Тактика оказания первой медицинской помощи при боевых действиях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Практическое занятие</w:t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Практические задания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49.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8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Теоретическая подготовка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Тестирование</w:t>
            </w:r>
          </w:p>
        </w:tc>
      </w:tr>
      <w:tr>
        <w:trPr/>
        <w:tc>
          <w:tcPr>
            <w:tcW w:w="725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/>
              </w:rPr>
              <w:t>50.</w:t>
            </w:r>
          </w:p>
        </w:tc>
        <w:tc>
          <w:tcPr>
            <w:tcW w:w="1536" w:type="dxa"/>
            <w:tcBorders/>
          </w:tcPr>
          <w:p>
            <w:pPr>
              <w:pStyle w:val="Normal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82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828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Практическая подготовка</w:t>
            </w:r>
          </w:p>
        </w:tc>
        <w:tc>
          <w:tcPr>
            <w:tcW w:w="1652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21" w:type="dxa"/>
            <w:tcBorders/>
          </w:tcPr>
          <w:p>
            <w:pPr>
              <w:pStyle w:val="Normal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66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Экзамен</w:t>
            </w:r>
          </w:p>
        </w:tc>
      </w:tr>
    </w:tbl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2 </w:t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Словарь используемых терминов и слов</w:t>
        <w:br/>
        <w:t>к дополнительной общеобразовательной общеразвивающей программе «Курс молодого юнармейца»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Армия</w:t>
      </w:r>
      <w:r>
        <w:rPr>
          <w:sz w:val="28"/>
          <w:szCs w:val="28"/>
        </w:rPr>
        <w:t xml:space="preserve"> - совокупность вооруженных сил; войсковое объединение из соединений и частей.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Атака</w:t>
      </w:r>
      <w:r>
        <w:rPr>
          <w:sz w:val="28"/>
          <w:szCs w:val="28"/>
        </w:rPr>
        <w:t xml:space="preserve"> — решительный момент наступательных действий войск — огонь и движение вперед.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Батальон </w:t>
      </w:r>
      <w:r>
        <w:rPr>
          <w:sz w:val="28"/>
          <w:szCs w:val="28"/>
        </w:rPr>
        <w:t>— подразделение полка или отдельное. Состоит из 3—4 рот и специальных взводов.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Беглый огонь </w:t>
      </w:r>
      <w:r>
        <w:rPr>
          <w:sz w:val="28"/>
          <w:szCs w:val="28"/>
        </w:rPr>
        <w:t>— метод увеличения плотности артиллерийской стрельбы в составе подразделения (батареи, дивизиона и т. п.), когда каждое орудие ведет огонь не по команде (как при стрельбе залпами), а немедленно по готовности.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Блиндаж</w:t>
      </w:r>
      <w:r>
        <w:rPr>
          <w:sz w:val="28"/>
          <w:szCs w:val="28"/>
        </w:rPr>
        <w:t xml:space="preserve"> – навес, прикрытие в окопах для защиты от артиллерийского огня.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Блокада</w:t>
      </w:r>
      <w:r>
        <w:rPr>
          <w:sz w:val="28"/>
          <w:szCs w:val="28"/>
        </w:rPr>
        <w:t> — военные действия, направленные на изоляцию неприятельского (вражеского) объекта путем пресечения его внешних связей. Военная блокада призвана не допустить или свести к минимуму переброску подкреплений, доставку военной техники и средств материально-технического обеспечения, эвакуацию ценностей.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Бомбардировщик</w:t>
      </w:r>
      <w:r>
        <w:rPr>
          <w:sz w:val="28"/>
          <w:szCs w:val="28"/>
        </w:rPr>
        <w:t xml:space="preserve"> - боевой самолёт, который предназначен для поражения наземных и морских объектов противника бомбами или ракетами.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Взвод</w:t>
      </w:r>
      <w:r>
        <w:rPr>
          <w:sz w:val="28"/>
          <w:szCs w:val="28"/>
        </w:rPr>
        <w:t xml:space="preserve"> — подразделение в составе роты. Состоит из 2-4 отделений.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Война</w:t>
      </w:r>
      <w:r>
        <w:rPr>
          <w:sz w:val="28"/>
          <w:szCs w:val="28"/>
        </w:rPr>
        <w:t xml:space="preserve"> — масшта6ный вооруженный конфликт, достижение политических целей насильственными методами.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Гаубица</w:t>
      </w:r>
      <w:r>
        <w:rPr>
          <w:sz w:val="28"/>
          <w:szCs w:val="28"/>
        </w:rPr>
        <w:t xml:space="preserve"> — тип артиллерийского орудия, предназначенного для навесной стрельбы по укрытым целям. Гаубицы обычно имеют калибр от 100 мм и выше, относительно короткий ствол и несколько переменных пороховых зарядов. Тип заряжания большинства гаубиц — раздельный.</w:t>
        <w:br/>
      </w:r>
      <w:r>
        <w:rPr>
          <w:b/>
          <w:sz w:val="28"/>
          <w:szCs w:val="28"/>
        </w:rPr>
        <w:t>Гильза</w:t>
      </w:r>
      <w:r>
        <w:rPr>
          <w:sz w:val="28"/>
          <w:szCs w:val="28"/>
        </w:rPr>
        <w:t xml:space="preserve"> — элемент артиллерийского выстрела унитарного или раздельного заряжания. Представляет собой тонкостенный стакан, предназначенный для помещения метательного заряда, вспомогательный элемент к нему, средства воспламенения (капсюль, капсюльная втулка). В выстрелах унитарного заряжания гильза соединяет в одно целое снаряд и заряд.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Гладкоствольное орудие </w:t>
      </w:r>
      <w:r>
        <w:rPr>
          <w:sz w:val="28"/>
          <w:szCs w:val="28"/>
        </w:rPr>
        <w:t>— орудие, ствол которого не имеет внутренней нарезки. Обычно предназначается для стрельбы оперенными снарядами (минами) или реактивными снарядами, вращение которых в полете обеспечивается углом установки сопел ракетного двигателя.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Дзот</w:t>
      </w:r>
      <w:r>
        <w:rPr>
          <w:sz w:val="28"/>
          <w:szCs w:val="28"/>
        </w:rPr>
        <w:t xml:space="preserve"> - деревоземляная огневая точка, оборонительное фортификационное сооружение, построенное из брёвен, досок и грунта. В стенах устраивали пулемётные или орудийные амбразуры.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Диверсия</w:t>
      </w:r>
      <w:r>
        <w:rPr>
          <w:sz w:val="28"/>
          <w:szCs w:val="28"/>
        </w:rPr>
        <w:t xml:space="preserve"> - военный манёвр, имеющий целью отвлечь силы противника от места нанесения главного удара. Разрушение, выведение из строя объектов военного, государственного значения в тылу у противника.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Дивизия</w:t>
      </w:r>
      <w:r>
        <w:rPr>
          <w:sz w:val="28"/>
          <w:szCs w:val="28"/>
        </w:rPr>
        <w:t> — с 1806 г. до 60-х гг. XIX в. сухопутные войска русской армии делились на армии (высшие объединения — непостоянные), которые включали корпуса (высшие соединения в пехоте и кавалерии — непостоянные), имевшие по две дивизии (постоянное войсковое соединение, состоящее из 2-3 бригад двухполкового состава и артиллерийской бригады) и артиллерийские бригады. Дивизия — основное тактическое соединение. Состоит из полков, отдельных 6атадьонов и др.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Дислокация</w:t>
      </w:r>
      <w:r>
        <w:rPr>
          <w:sz w:val="28"/>
          <w:szCs w:val="28"/>
        </w:rPr>
        <w:t> – расположение подразделений сухопутных войск и военно-морского флота.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Дот</w:t>
      </w:r>
      <w:r>
        <w:rPr>
          <w:sz w:val="28"/>
          <w:szCs w:val="28"/>
        </w:rPr>
        <w:t xml:space="preserve"> - долговременная огневая точка  отдельное малое капитальное фортификационное сооружение из прочных материалов, предназначенное для долговременной обороны и стрельбы различными огневыми средствами из защищённого помещения.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Заградительный огонь — вид артиллерийского огня, применяемый внезапно для отражения атак и контратак пехоты и танков противника на заранее намеченных и, как правило, пристрелянных рубежах (участках).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Землянка</w:t>
      </w:r>
      <w:r>
        <w:rPr>
          <w:sz w:val="28"/>
          <w:szCs w:val="28"/>
        </w:rPr>
        <w:t xml:space="preserve"> — углублённое в землю жилище, прямоугольное или округлое в плане, с перекрытием из жердей или брёвен, засыпанных землёй.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Истребители</w:t>
      </w:r>
      <w:r>
        <w:rPr>
          <w:sz w:val="28"/>
          <w:szCs w:val="28"/>
        </w:rPr>
        <w:t xml:space="preserve"> – предназначались для уничтожения самолётов и беспилотных средств противника в воздухе.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Капитуляция</w:t>
      </w:r>
      <w:r>
        <w:rPr>
          <w:sz w:val="28"/>
          <w:szCs w:val="28"/>
        </w:rPr>
        <w:t xml:space="preserve"> — прекращение вооруженной борьбы и сдача войск одного государства другому.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Линкор</w:t>
      </w:r>
      <w:r>
        <w:rPr>
          <w:sz w:val="28"/>
          <w:szCs w:val="28"/>
        </w:rPr>
        <w:t xml:space="preserve"> — русское название класса самых мощных артиллерийских бронированных кораблей в XX столетии. До начала Второй мировой войны линейные корабли являлись символом могущества </w:t>
      </w:r>
      <w:r>
        <w:rPr>
          <w:b/>
          <w:sz w:val="28"/>
          <w:szCs w:val="28"/>
        </w:rPr>
        <w:t xml:space="preserve">ВМС морских держав </w:t>
      </w:r>
      <w:r>
        <w:rPr>
          <w:sz w:val="28"/>
          <w:szCs w:val="28"/>
        </w:rPr>
        <w:t>— средством обеспечения господства на морских ТВД.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Мина</w:t>
      </w:r>
      <w:r>
        <w:rPr>
          <w:sz w:val="28"/>
          <w:szCs w:val="28"/>
        </w:rPr>
        <w:t xml:space="preserve"> — взрывающийся боеприпас для стрельбы из минометов; боевое средство для устройства взрывных заграждений.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Мобилизация</w:t>
      </w:r>
      <w:r>
        <w:rPr>
          <w:sz w:val="28"/>
          <w:szCs w:val="28"/>
        </w:rPr>
        <w:t> – перевод вооруженных сил государства из мирного состояния в полную боевую готовность; призыв на действительную военную службу военнообязанных запаса нескольких возрастов.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МПВО </w:t>
      </w:r>
      <w:r>
        <w:rPr>
          <w:sz w:val="28"/>
          <w:szCs w:val="28"/>
        </w:rPr>
        <w:t>– местная противовоздушная оборона. Местная система оборонных мероприятий по противовоздушной обороне, осуществлявшихся местными органами власти под руководством военных организаций, направленных на защиту населения и народного хозяйства от нападения врага с воздуха и ликвидацию последствий осуществлённых ударов.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Наступление</w:t>
      </w:r>
      <w:r>
        <w:rPr>
          <w:sz w:val="28"/>
          <w:szCs w:val="28"/>
        </w:rPr>
        <w:t xml:space="preserve"> — вид ведения военных действий с целью разгрома противника и овладения важными рубежами или районами.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Оборона</w:t>
      </w:r>
      <w:r>
        <w:rPr>
          <w:sz w:val="28"/>
          <w:szCs w:val="28"/>
        </w:rPr>
        <w:t xml:space="preserve"> — вид боевых действий, применяемый с целью сорвать наступление противника.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Огневая точка – называют любое огневое средство (пулемёт, гранатомёт и т.д.) расположенной на огневой позиции, т.е. в месте, выбранном для ведения огня по расположению  противника.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Оккупация</w:t>
      </w:r>
      <w:r>
        <w:rPr>
          <w:sz w:val="28"/>
          <w:szCs w:val="28"/>
        </w:rPr>
        <w:t xml:space="preserve">  – временный захват чужой территории военной силой без законных на нее прав.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Окоп</w:t>
      </w:r>
      <w:r>
        <w:rPr>
          <w:sz w:val="28"/>
          <w:szCs w:val="28"/>
        </w:rPr>
        <w:t xml:space="preserve"> – ров с насыпью, укрытие для защиты от огня и ведения стрельбы.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Отделение</w:t>
      </w:r>
      <w:r>
        <w:rPr>
          <w:sz w:val="28"/>
          <w:szCs w:val="28"/>
        </w:rPr>
        <w:t xml:space="preserve"> – низшее, то есть самое маленькое подразделение.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Партизанское движение</w:t>
      </w:r>
      <w:r>
        <w:rPr>
          <w:sz w:val="28"/>
          <w:szCs w:val="28"/>
        </w:rPr>
        <w:t> – вид борьбы народных масс за свободу и независимость своей Родины или за социальные преобразования, которая ведется на территории, занятой противником. Проявляется партизанское движение главным образом в форме ведения боевых действий, диверсиях, саботаже и др. В партизанском движении могут принимать участие части регулярных войск, действующих в тылу врага.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Перегруппировка</w:t>
      </w:r>
      <w:r>
        <w:rPr>
          <w:sz w:val="28"/>
          <w:szCs w:val="28"/>
        </w:rPr>
        <w:t xml:space="preserve"> – организованное перемещение войск при подготовке или в ходе военных операций.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Планшетка</w:t>
      </w:r>
      <w:r>
        <w:rPr>
          <w:sz w:val="28"/>
          <w:szCs w:val="28"/>
        </w:rPr>
        <w:t xml:space="preserve"> - полевая сумка специальная сумка для командного (начальствующего) состава.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Плащ – палатка</w:t>
      </w:r>
      <w:r>
        <w:rPr>
          <w:sz w:val="28"/>
          <w:szCs w:val="28"/>
        </w:rPr>
        <w:t xml:space="preserve"> – непромокаемая брезентовая накидка размером 180х180см. Она защищала бойца от ветра и дождя, а также служила для маскировки, переноски раненых, для перекрытия в виде одеяла или подстилки на ночлеге и отдыхе в сухую погоду. А ещё из такой накидки можно было соорудить палатку.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Подполье</w:t>
      </w:r>
      <w:r>
        <w:rPr>
          <w:sz w:val="28"/>
          <w:szCs w:val="28"/>
        </w:rPr>
        <w:t xml:space="preserve"> – нелегальные организации, ведущие борьбу с захватчиками на оккупированных территориях.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Полк</w:t>
      </w:r>
      <w:r>
        <w:rPr>
          <w:sz w:val="28"/>
          <w:szCs w:val="28"/>
        </w:rPr>
        <w:t xml:space="preserve"> — воинская часть, организационно самостоятельная боевая единица.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Расчет</w:t>
      </w:r>
      <w:r>
        <w:rPr>
          <w:sz w:val="28"/>
          <w:szCs w:val="28"/>
        </w:rPr>
        <w:t xml:space="preserve"> — группа военнослужащих, непосредственно обслуживающая орудие, пулемет и другие виды оружия и техники; первичная организационная единица в артиллерийских войсках, связи и др. Количество личного состава в расчете зависит от вида (системы) оружия, техники.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Род войск </w:t>
      </w:r>
      <w:r>
        <w:rPr>
          <w:sz w:val="28"/>
          <w:szCs w:val="28"/>
        </w:rPr>
        <w:t>— составная часть вида вооруженных сил, включающая части и соединения, имеющие только им присущие оружие, боевую технику, применяющие свою тактику, обладающие характерными для них боевыми свойствами.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Рокировка</w:t>
      </w:r>
      <w:r>
        <w:rPr>
          <w:sz w:val="28"/>
          <w:szCs w:val="28"/>
        </w:rPr>
        <w:t xml:space="preserve"> – это когда войска двигаются вдоль фронта или из глубины фронта к передовой.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Рота </w:t>
      </w:r>
      <w:r>
        <w:rPr>
          <w:sz w:val="28"/>
          <w:szCs w:val="28"/>
        </w:rPr>
        <w:t>- подразделение из нескольких взводов в составе батальона или отдельное.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Рубеж обороны </w:t>
      </w:r>
      <w:r>
        <w:rPr>
          <w:sz w:val="28"/>
          <w:szCs w:val="28"/>
        </w:rPr>
        <w:t>– участок местности, инженерно подготовленный для ведения обороны.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Свеча</w:t>
      </w:r>
      <w:r>
        <w:rPr>
          <w:sz w:val="28"/>
          <w:szCs w:val="28"/>
        </w:rPr>
        <w:t xml:space="preserve"> – одна из форм пилотажа, резкий вертикальный взлёт.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Сигнальная ракета </w:t>
      </w:r>
      <w:r>
        <w:rPr>
          <w:sz w:val="28"/>
          <w:szCs w:val="28"/>
        </w:rPr>
        <w:t>- пиротехническое</w:t>
      </w:r>
      <w:hyperlink r:id="rId12">
        <w:r>
          <w:rPr>
            <w:rStyle w:val="Hyperlink"/>
            <w:rFonts w:eastAsia="" w:eastAsiaTheme="majorEastAsia"/>
            <w:color w:val="auto"/>
            <w:sz w:val="28"/>
            <w:szCs w:val="28"/>
          </w:rPr>
          <w:t> </w:t>
        </w:r>
      </w:hyperlink>
      <w:r>
        <w:rPr>
          <w:sz w:val="28"/>
          <w:szCs w:val="28"/>
        </w:rPr>
        <w:t>средство сигнальной зрительной (иногда звуковой) связи, применяемое для передачи коротких команд, оповещения, обозначения и взаимного узнавания своих войск, самолётов, кораблей, а также передачи сигналов вызова, переноса и прекращения огня и целеуказания.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Снайпер </w:t>
      </w:r>
      <w:r>
        <w:rPr>
          <w:sz w:val="28"/>
          <w:szCs w:val="28"/>
        </w:rPr>
        <w:t>— специально подготовленный и в совершенстве владеющий своим оружием профессиональный военный, привлекаемый для решения огневых задач на расстояниях и в условиях, требующих особых навыков и высокого уровня индивидуальной стрелковой подготовки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Совинформбюро</w:t>
      </w:r>
      <w:r>
        <w:rPr>
          <w:sz w:val="28"/>
          <w:szCs w:val="28"/>
        </w:rPr>
        <w:t xml:space="preserve"> – ведомство, руководящее работой всех средств массовой информации.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Соединение</w:t>
      </w:r>
      <w:r>
        <w:rPr>
          <w:sz w:val="28"/>
          <w:szCs w:val="28"/>
        </w:rPr>
        <w:t xml:space="preserve"> — общее наименование бригады, дивизии, корпуса в различных родах войск.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Стратегия </w:t>
      </w:r>
      <w:r>
        <w:rPr>
          <w:sz w:val="28"/>
          <w:szCs w:val="28"/>
        </w:rPr>
        <w:t>— искусство полководца, общий, недетализированный план какой-либо деятельности, охватывающий длительный период времени, способ достижения сложной цели. Стратегия — составная часть военного искусства.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Стрелковый корпус </w:t>
      </w:r>
      <w:r>
        <w:rPr>
          <w:sz w:val="28"/>
          <w:szCs w:val="28"/>
        </w:rPr>
        <w:t>— общевойсковое тактическое соединение Вооружённых Сил СССР.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Тактика</w:t>
      </w:r>
      <w:r>
        <w:rPr>
          <w:sz w:val="28"/>
          <w:szCs w:val="28"/>
        </w:rPr>
        <w:t> — инструмент реализации стратегии, подчинена основной цели стратегии. С греческого переводится как «искусство построения войск».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>Торпеда</w:t>
      </w:r>
      <w:r>
        <w:rPr>
          <w:sz w:val="28"/>
          <w:szCs w:val="28"/>
        </w:rPr>
        <w:t xml:space="preserve"> - вид морского оружия (морской вид вооружения), создан во второй половине XIX столетия - первый в мире вид автоматического управляемого оружия, первоначально вызвал оживлённые комментарии прессы, а затем послужил основой изменения тактики ведения военно-морских операций и возникновению новых классификационных типов боевых кораблей.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 xml:space="preserve">Тральщик </w:t>
      </w:r>
      <w:r>
        <w:rPr>
          <w:sz w:val="28"/>
          <w:szCs w:val="28"/>
        </w:rPr>
        <w:t>-  корабли противоминной обороны СССР второй мировой войны. Тральщик предназначен для поиска и уничтожения морских мин и проводки кораблей через минные заграждения. Дополнительные задачи: конвоировать транспорты, совершать набеговые операции, обстреливать побережье, высаживать десанты, эвакуировать войска.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Трассирующий снаряд, трассирующая пуля, просторечие </w:t>
      </w:r>
      <w:r>
        <w:rPr>
          <w:sz w:val="28"/>
          <w:szCs w:val="28"/>
        </w:rPr>
        <w:t>трассер  — боевой</w:t>
      </w:r>
      <w:hyperlink r:id="rId13">
        <w:r>
          <w:rPr>
            <w:rStyle w:val="Hyperlink"/>
            <w:rFonts w:eastAsia="" w:eastAsiaTheme="majorEastAsia"/>
            <w:color w:val="auto"/>
            <w:sz w:val="28"/>
            <w:szCs w:val="28"/>
          </w:rPr>
          <w:t> </w:t>
        </w:r>
      </w:hyperlink>
      <w:r>
        <w:rPr>
          <w:sz w:val="28"/>
          <w:szCs w:val="28"/>
        </w:rPr>
        <w:t>припас особой конструкции к огнестрельному</w:t>
      </w:r>
      <w:hyperlink r:id="rId14">
        <w:r>
          <w:rPr>
            <w:rStyle w:val="Hyperlink"/>
            <w:rFonts w:eastAsia="" w:eastAsiaTheme="majorEastAsia"/>
            <w:color w:val="auto"/>
            <w:sz w:val="28"/>
            <w:szCs w:val="28"/>
          </w:rPr>
          <w:t> </w:t>
        </w:r>
      </w:hyperlink>
      <w:r>
        <w:rPr>
          <w:sz w:val="28"/>
          <w:szCs w:val="28"/>
        </w:rPr>
        <w:t>оружию, поражающие элементы (пуля) которого начинают светиться в полёте и оставляют ясно видимый след (трассу, отсюда и название) для стрелка, предназначенный для корректировки</w:t>
      </w:r>
      <w:hyperlink r:id="rId15">
        <w:r>
          <w:rPr>
            <w:rStyle w:val="Hyperlink"/>
            <w:rFonts w:eastAsia="" w:eastAsiaTheme="majorEastAsia"/>
            <w:color w:val="auto"/>
            <w:sz w:val="28"/>
            <w:szCs w:val="28"/>
          </w:rPr>
          <w:t> </w:t>
        </w:r>
      </w:hyperlink>
      <w:r>
        <w:rPr>
          <w:sz w:val="28"/>
          <w:szCs w:val="28"/>
        </w:rPr>
        <w:t>огня и целеуказания.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Тыл</w:t>
      </w:r>
      <w:r>
        <w:rPr>
          <w:sz w:val="28"/>
          <w:szCs w:val="28"/>
        </w:rPr>
        <w:t xml:space="preserve"> — вся территория воюющей страны, кроме района военных действий.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Фронт</w:t>
      </w:r>
      <w:r>
        <w:rPr>
          <w:sz w:val="28"/>
          <w:szCs w:val="28"/>
        </w:rPr>
        <w:t xml:space="preserve"> - линия развертывания вооруженных сил и их соприкосновения с противником.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b/>
          <w:sz w:val="28"/>
          <w:szCs w:val="28"/>
        </w:rPr>
        <w:t xml:space="preserve">Ходы сообщения </w:t>
      </w:r>
      <w:r>
        <w:rPr>
          <w:sz w:val="28"/>
          <w:szCs w:val="28"/>
        </w:rPr>
        <w:t>– это узкие рвы с насыпями по бокам. Нужны для того, чтобы бойцы могли скрытно перемещаться между окопами, траншеями и другими сооружениями на позициях. 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>Штурмовик</w:t>
      </w:r>
      <w:r>
        <w:rPr>
          <w:sz w:val="28"/>
          <w:szCs w:val="28"/>
        </w:rPr>
        <w:t xml:space="preserve"> — летательный аппарат, относящийся к штурмовой авиации и предназначенный для непосредственной поддержки сухопутных войск и морских сил в бою, а также для прицельного поражения наземных и морских целей.</w:t>
      </w:r>
    </w:p>
    <w:p>
      <w:pPr>
        <w:pStyle w:val="NormalWeb"/>
        <w:spacing w:lineRule="atLeast" w:line="408" w:beforeAutospacing="0" w:before="0" w:afterAutospacing="0" w:after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Эвакуация </w:t>
      </w:r>
      <w:r>
        <w:rPr>
          <w:sz w:val="28"/>
          <w:szCs w:val="28"/>
        </w:rPr>
        <w:t>– вывод войск, военного имущества или населения во время войны.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spacing w:lineRule="auto" w:line="259" w:before="0" w:after="160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before="0" w:after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1. Внешние и внутренние элементы АК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 Сколько запчастей должно лежать на столе, при «неполной» разборке АК-74?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12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14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10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9</w:t>
        <w:br/>
        <w:br/>
      </w:r>
      <w:r>
        <w:rPr>
          <w:b/>
          <w:color w:val="000000"/>
          <w:sz w:val="28"/>
          <w:szCs w:val="28"/>
        </w:rPr>
        <w:t>2. Как называется деталь автомата, которая препятствует проникновению грязи во-внутренние элементы автомата?</w:t>
      </w:r>
      <w:r>
        <w:rPr>
          <w:color w:val="000000"/>
          <w:sz w:val="28"/>
          <w:szCs w:val="28"/>
        </w:rPr>
        <w:br/>
        <w:t>А) Крышка ствольной коробки</w:t>
        <w:br/>
        <w:t>Б) Затвор</w:t>
        <w:br/>
        <w:t>В) Пенал</w:t>
        <w:br/>
        <w:t>Г) Шомпол</w:t>
        <w:br/>
      </w:r>
      <w:r>
        <w:rPr>
          <w:b/>
          <w:color w:val="000000"/>
          <w:sz w:val="28"/>
          <w:szCs w:val="28"/>
        </w:rPr>
        <w:br/>
        <w:t>3. Как называются основные элементы, которые используются в прицеливании из автомата?</w:t>
      </w:r>
      <w:r>
        <w:rPr>
          <w:color w:val="000000"/>
          <w:sz w:val="28"/>
          <w:szCs w:val="28"/>
        </w:rPr>
        <w:br/>
        <w:t>А) Рукоять</w:t>
        <w:br/>
        <w:t>Б) Целик и мушка</w:t>
        <w:br/>
        <w:t>В) Целик</w:t>
        <w:br/>
        <w:t>Г) Мушка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 В каком году Автомат Калашникова встал на вооружение?</w:t>
      </w:r>
      <w:r>
        <w:rPr>
          <w:color w:val="000000"/>
          <w:sz w:val="28"/>
          <w:szCs w:val="28"/>
        </w:rPr>
        <w:t xml:space="preserve">  </w:t>
        <w:br/>
        <w:t>А) в 1980</w:t>
        <w:br/>
        <w:t>Б) в 1950</w:t>
        <w:br/>
        <w:t>В) в 1949</w:t>
        <w:br/>
        <w:t>Г) в 1945</w:t>
        <w:br/>
        <w:br/>
      </w:r>
      <w:r>
        <w:rPr>
          <w:b/>
          <w:color w:val="000000"/>
          <w:sz w:val="28"/>
          <w:szCs w:val="28"/>
        </w:rPr>
        <w:t>5. Сколько патронов содержится в стандартном магазине АК-74?</w:t>
      </w:r>
      <w:r>
        <w:rPr>
          <w:color w:val="000000"/>
          <w:sz w:val="28"/>
          <w:szCs w:val="28"/>
        </w:rPr>
        <w:br/>
        <w:t>А) 20</w:t>
        <w:br/>
        <w:t>Б) 10</w:t>
        <w:br/>
        <w:t>В) 40</w:t>
        <w:br/>
        <w:t>Г) 30</w:t>
        <w:br/>
        <w:br/>
      </w:r>
      <w:r>
        <w:rPr>
          <w:b/>
          <w:color w:val="000000"/>
          <w:sz w:val="28"/>
          <w:szCs w:val="28"/>
        </w:rPr>
        <w:t>6. Какой калибр используется у АК-74?</w:t>
      </w:r>
      <w:r>
        <w:rPr>
          <w:color w:val="000000"/>
          <w:sz w:val="28"/>
          <w:szCs w:val="28"/>
        </w:rPr>
        <w:br/>
        <w:t>А) 5.45х39</w:t>
        <w:br/>
        <w:t>Б) 7.62х39</w:t>
        <w:br/>
        <w:t>В) 5.45х20</w:t>
        <w:br/>
        <w:t>Б) 7.62х54</w:t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7. Основные отличия АК-74 от АКМ?</w:t>
      </w:r>
      <w:r>
        <w:rPr>
          <w:color w:val="000000"/>
          <w:sz w:val="28"/>
          <w:szCs w:val="28"/>
        </w:rPr>
        <w:br/>
        <w:t>А) Наличие дульного тормоз-компенсатора</w:t>
        <w:br/>
        <w:t>Б) Деревянный приклад</w:t>
        <w:br/>
        <w:t xml:space="preserve">В) Калибр </w:t>
        <w:br/>
        <w:t xml:space="preserve">Г) Скорострельность </w:t>
        <w:br/>
        <w:br/>
      </w:r>
      <w:r>
        <w:rPr>
          <w:b/>
          <w:color w:val="000000"/>
          <w:sz w:val="28"/>
          <w:szCs w:val="28"/>
        </w:rPr>
        <w:t>8. Какой вес имеет АК-74 в неснаряженном состоянии?</w:t>
      </w:r>
      <w:r>
        <w:rPr>
          <w:color w:val="000000"/>
          <w:sz w:val="28"/>
          <w:szCs w:val="28"/>
        </w:rPr>
        <w:t xml:space="preserve"> </w:t>
        <w:br/>
        <w:t>А) 5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Б)3.4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3.07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5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Д) 7 кг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 Норматив разборки АК-74 на оценку «ХОРОШО»</w:t>
      </w:r>
      <w:r>
        <w:rPr>
          <w:color w:val="000000"/>
          <w:sz w:val="28"/>
          <w:szCs w:val="28"/>
        </w:rPr>
        <w:br/>
        <w:t>А) 14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10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5 сек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20 сек</w:t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>10. Как звали изобретателя Автомата Калашникова?</w:t>
      </w:r>
      <w:r>
        <w:rPr>
          <w:color w:val="000000"/>
          <w:sz w:val="28"/>
          <w:szCs w:val="28"/>
        </w:rPr>
        <w:br/>
      </w:r>
      <w:r>
        <w:rPr>
          <w:sz w:val="28"/>
          <w:szCs w:val="28"/>
        </w:rPr>
        <w:t>А) Федор Филиппович Калашников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bCs/>
          <w:sz w:val="28"/>
          <w:szCs w:val="28"/>
          <w:shd w:fill="FFFFFF" w:val="clear"/>
        </w:rPr>
        <w:t xml:space="preserve"> Евгений Фёдорович Драгунов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bCs/>
          <w:sz w:val="28"/>
          <w:szCs w:val="28"/>
          <w:shd w:fill="FFFFFF" w:val="clear"/>
        </w:rPr>
        <w:t>Михаил</w:t>
      </w:r>
      <w:r>
        <w:rPr>
          <w:sz w:val="28"/>
          <w:szCs w:val="28"/>
          <w:shd w:fill="FFFFFF" w:val="clear"/>
        </w:rPr>
        <w:t> </w:t>
      </w:r>
      <w:r>
        <w:rPr>
          <w:bCs/>
          <w:sz w:val="28"/>
          <w:szCs w:val="28"/>
          <w:shd w:fill="FFFFFF" w:val="clear"/>
        </w:rPr>
        <w:t>Тимофеевич</w:t>
      </w:r>
      <w:r>
        <w:rPr>
          <w:sz w:val="28"/>
          <w:szCs w:val="28"/>
          <w:shd w:fill="FFFFFF" w:val="clear"/>
        </w:rPr>
        <w:t> </w:t>
      </w:r>
      <w:r>
        <w:rPr>
          <w:bCs/>
          <w:sz w:val="28"/>
          <w:szCs w:val="28"/>
          <w:shd w:fill="FFFFFF" w:val="clear"/>
        </w:rPr>
        <w:t>Калашников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>
        <w:rPr>
          <w:bCs/>
          <w:sz w:val="28"/>
          <w:szCs w:val="28"/>
          <w:shd w:fill="FFFFFF" w:val="clear"/>
        </w:rPr>
        <w:t xml:space="preserve"> Игорь Яковлевич Стечкин</w:t>
      </w:r>
    </w:p>
    <w:p>
      <w:pPr>
        <w:pStyle w:val="Normal"/>
        <w:spacing w:lineRule="auto" w:line="27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76"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4 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center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jc w:val="center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3. Тактика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1.Что такое тактика?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правила поведения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составная часть военного искусства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военное шествие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вид военного искусства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2.Кто из военноначальников и полководцев внесли в развитие тактики.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Калашников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Макаров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Македонский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Драгунов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4.Что такое тактическая подготовка?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обучение личного состава в подготовке и введении боя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нападение на врага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отступление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все ответы верны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3.Когда появилась тактика?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в 1941г.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 1942г.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с появлением армии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в 1965г.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4.Что такое бой?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 уничтожение боевой техники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основная форма тактических действий войск авиации и флота, воюющих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сторон.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5.Что такое удар?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составная часть боя, заключающаяся в одновременном поражении группировок войск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6.Что такое огонь?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уничтожение боевой техники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одно из основных средств уничтожения противника в бою на суше, на море и в воздухе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основная форма тактических действий войск авиации и флота, воюющих сторон.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 .Что такое маневр?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стрельба из всех видов оружия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уничтожение боевой техники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уничтожение живой силы противника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организованное передвижение войск в ходе боя на новое направление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8.Обязанности солдата в бою.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знать боевую задачу отделения и свою задачу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знать своего противника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знать как уничтожить противника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нет верного ответа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9.Кто такой часовой?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это командир в/ это солдат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это рядовой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это солдат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это вооруженный караул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76"/>
        <w:textAlignment w:val="baseline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10. Из каких составных частей состоит военное искусство?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оборона и наступление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Б) военная наука, теория и практика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В) тактика, оперативное искусство, стратегия +</w:t>
      </w:r>
    </w:p>
    <w:p>
      <w:pPr>
        <w:pStyle w:val="Normal"/>
        <w:shd w:val="clear" w:color="auto" w:fill="FFFFFF"/>
        <w:spacing w:lineRule="auto" w:line="276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Г) изучение вопросов войны и мира</w:t>
      </w:r>
    </w:p>
    <w:p>
      <w:pPr>
        <w:pStyle w:val="NormalWeb"/>
        <w:shd w:val="clear" w:color="auto" w:fill="FFFFFF"/>
        <w:spacing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5</w:t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center"/>
        <w:textAlignment w:val="baseline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Тест 3. Медицина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b/>
          <w:sz w:val="28"/>
          <w:szCs w:val="28"/>
        </w:rPr>
        <w:t>1. </w:t>
      </w:r>
      <w:r>
        <w:rPr>
          <w:rStyle w:val="questiontext"/>
          <w:rFonts w:eastAsia="" w:eastAsiaTheme="majorEastAsia"/>
          <w:b/>
          <w:sz w:val="28"/>
          <w:szCs w:val="28"/>
        </w:rPr>
        <w:t>Где, как правило, оказывается первая медицинская помощь?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А) В медицинском пункте бригады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shd w:fill="FFFFFF" w:val="clear"/>
        </w:rPr>
        <w:t>На месте получения ранения (поражения)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На медицинском посту роты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b/>
          <w:sz w:val="28"/>
          <w:szCs w:val="28"/>
        </w:rPr>
        <w:t>2. 2. </w:t>
      </w:r>
      <w:r>
        <w:rPr>
          <w:rStyle w:val="questiontext"/>
          <w:rFonts w:eastAsia="" w:eastAsiaTheme="majorEastAsia"/>
          <w:b/>
          <w:sz w:val="28"/>
          <w:szCs w:val="28"/>
        </w:rPr>
        <w:t>Что из перечисленного не входит в экипировку санитарного инструктора?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Сумка медицинская войсковая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Лямка медицинская носилочная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Сумка медицинская санитара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br/>
        <w:t>3. При оказании первой помощи в первую очередь следует использовать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Индивидуальный перевязочный пакет раненого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Перевязочные средства из СМС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Перевязочные средства из СМВ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4. Венозное кровотечение останавливается</w:t>
      </w:r>
      <w:r>
        <w:rPr>
          <w:sz w:val="28"/>
          <w:szCs w:val="28"/>
        </w:rPr>
        <w:t xml:space="preserve"> </w:t>
        <w:br/>
        <w:t xml:space="preserve">А) </w:t>
      </w:r>
      <w:r>
        <w:rPr>
          <w:sz w:val="28"/>
          <w:szCs w:val="28"/>
          <w:shd w:fill="FFFFFF" w:val="clear"/>
        </w:rPr>
        <w:t>Жгутом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Давящей повязкой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Пальцевым прижатием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5. При воздействии ударной волны взрыва на значительную поверхность тела человека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наступает</w:t>
        <w:br/>
      </w:r>
      <w:r>
        <w:rPr>
          <w:sz w:val="28"/>
          <w:szCs w:val="28"/>
        </w:rPr>
        <w:t xml:space="preserve">А) </w:t>
      </w:r>
      <w:r>
        <w:rPr>
          <w:sz w:val="28"/>
          <w:szCs w:val="28"/>
          <w:shd w:fill="FFFFFF" w:val="clear"/>
        </w:rPr>
        <w:t>Ушиб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Травматический шок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Контузия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6. В каком порядке оказывается первая медицинская помощь?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В порядке самопомощи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В порядке само- и взаимопомощи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В порядке взаимопомощи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7. Что является целью первой медицинской помощи?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Предотвращение развития осложнений и гибели раненого</w:t>
      </w:r>
      <w:r>
        <w:rPr>
          <w:sz w:val="28"/>
          <w:szCs w:val="28"/>
        </w:rPr>
        <w:br/>
        <w:t xml:space="preserve">Б) </w:t>
      </w:r>
      <w:r>
        <w:rPr>
          <w:sz w:val="28"/>
          <w:szCs w:val="28"/>
          <w:shd w:fill="FFFFFF" w:val="clear"/>
        </w:rPr>
        <w:t> Доставка раненого в мед. подразделение</w:t>
      </w:r>
      <w:r>
        <w:rPr>
          <w:sz w:val="28"/>
          <w:szCs w:val="28"/>
        </w:rPr>
        <w:br/>
        <w:t xml:space="preserve">В) </w:t>
      </w:r>
      <w:r>
        <w:rPr>
          <w:sz w:val="28"/>
          <w:szCs w:val="28"/>
          <w:shd w:fill="FFFFFF" w:val="clear"/>
        </w:rPr>
        <w:t>Восстановление боеспособности раненого</w:t>
      </w:r>
      <w:r>
        <w:rPr>
          <w:sz w:val="28"/>
          <w:szCs w:val="28"/>
        </w:rPr>
        <w:br/>
        <w:br/>
      </w:r>
      <w:r>
        <w:rPr>
          <w:b/>
          <w:sz w:val="28"/>
          <w:szCs w:val="28"/>
        </w:rPr>
        <w:t>8. К основным признакам вывиха не относится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Невозможность движений в суставе.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sz w:val="28"/>
          <w:szCs w:val="28"/>
          <w:shd w:fill="FFFFFF" w:val="clear"/>
        </w:rPr>
        <w:t xml:space="preserve"> Вынужденное положение конечности из-за сокращения мышц.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Обширная гематома.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9.  Первым признаком развивающегося отморожения является</w:t>
      </w:r>
      <w:r>
        <w:rPr>
          <w:sz w:val="28"/>
          <w:szCs w:val="28"/>
        </w:rPr>
        <w:br/>
        <w:t xml:space="preserve">А) </w:t>
      </w:r>
      <w:r>
        <w:rPr>
          <w:sz w:val="28"/>
          <w:szCs w:val="28"/>
          <w:shd w:fill="FFFFFF" w:val="clear"/>
        </w:rPr>
        <w:t>Потеря чувствительности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>
        <w:rPr>
          <w:sz w:val="28"/>
          <w:szCs w:val="28"/>
          <w:shd w:fill="FFFFFF" w:val="clear"/>
        </w:rPr>
        <w:t>Колющая боль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Побеление</w:t>
      </w:r>
      <w:r>
        <w:rPr>
          <w:sz w:val="28"/>
          <w:szCs w:val="28"/>
        </w:rPr>
        <w:br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b/>
          <w:sz w:val="28"/>
          <w:szCs w:val="28"/>
        </w:rPr>
        <w:t>10. В чем заключается частичная санитарная обработка при заражении радиоактивными</w:t>
      </w:r>
      <w:r>
        <w:rPr>
          <w:sz w:val="28"/>
          <w:szCs w:val="28"/>
        </w:rPr>
        <w:t xml:space="preserve"> веществами?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>
        <w:rPr>
          <w:sz w:val="28"/>
          <w:szCs w:val="28"/>
          <w:shd w:fill="FFFFFF" w:val="clear"/>
        </w:rPr>
        <w:t>В механическом удалении радиоактивных веществ с открытых участков тела, обмундирования, средств защиты.</w:t>
      </w:r>
    </w:p>
    <w:p>
      <w:pPr>
        <w:pStyle w:val="NormalWeb"/>
        <w:shd w:val="clear" w:color="auto" w:fill="FFFFFF"/>
        <w:tabs>
          <w:tab w:val="clear" w:pos="708"/>
          <w:tab w:val="left" w:pos="9355" w:leader="none"/>
        </w:tabs>
        <w:spacing w:lineRule="auto" w:line="276" w:beforeAutospacing="0" w:before="0" w:afterAutospacing="0" w:after="0"/>
        <w:ind w:hanging="426" w:left="42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>
        <w:rPr>
          <w:bCs/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>В омывании чистой водой открытых участков тела, обмундирования, средств защиты.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hanging="426" w:left="426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>
        <w:rPr>
          <w:sz w:val="28"/>
          <w:szCs w:val="28"/>
          <w:shd w:fill="FFFFFF" w:val="clear"/>
        </w:rPr>
        <w:t>В отчуждении и изолировании заражённых предметов обмундирования и экипировки.</w:t>
      </w:r>
    </w:p>
    <w:p>
      <w:pPr>
        <w:pStyle w:val="Normal"/>
        <w:spacing w:lineRule="auto" w:line="276"/>
        <w:ind w:hanging="426" w:left="42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tabs>
          <w:tab w:val="clear" w:pos="708"/>
          <w:tab w:val="left" w:pos="1134" w:leader="none"/>
        </w:tabs>
        <w:spacing w:lineRule="auto" w:line="276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6</w:t>
      </w:r>
    </w:p>
    <w:p>
      <w:pPr>
        <w:pStyle w:val="s3"/>
        <w:shd w:val="clear" w:color="auto" w:fill="FFFFFF"/>
        <w:spacing w:beforeAutospacing="0" w:before="0" w:afterAutospacing="0" w:after="0"/>
        <w:jc w:val="center"/>
        <w:rPr>
          <w:b/>
          <w:sz w:val="28"/>
          <w:szCs w:val="28"/>
          <w:shd w:fill="FFFFFF" w:val="clear"/>
        </w:rPr>
      </w:pPr>
      <w:r>
        <w:rPr>
          <w:b/>
          <w:sz w:val="28"/>
          <w:szCs w:val="28"/>
          <w:shd w:fill="FFFFFF" w:val="clear"/>
        </w:rPr>
        <w:t>Требования</w:t>
        <w:br/>
        <w:t>к помещениям и участкам местности, специально приспособленным для спортивной стрельбы</w:t>
      </w:r>
    </w:p>
    <w:p>
      <w:pPr>
        <w:pStyle w:val="NormalWeb"/>
        <w:shd w:val="clear" w:color="auto" w:fill="FFFFFF"/>
        <w:spacing w:beforeAutospacing="0" w:before="0" w:afterAutospacing="0" w:after="0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 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color w:val="464C55"/>
        </w:rPr>
        <w:t>1</w:t>
      </w:r>
      <w:r>
        <w:rPr>
          <w:sz w:val="28"/>
          <w:szCs w:val="28"/>
          <w:shd w:fill="FFFFFF" w:val="clear"/>
        </w:rPr>
        <w:t>. Настоящие требования к помещениям и участкам местности, специально приспособленным для спортивной стрельбы (далее - Требования), разработаны в соответствии с </w:t>
      </w:r>
      <w:r>
        <w:fldChar w:fldCharType="begin"/>
      </w:r>
      <w:r>
        <w:rPr>
          <w:rStyle w:val="Style7"/>
          <w:sz w:val="28"/>
          <w:shd w:fill="FFFFFF" w:val="clear"/>
          <w:szCs w:val="28"/>
        </w:rPr>
        <w:instrText xml:space="preserve"> HYPERLINK "https://base.garant.ru/10128024/8b7b3c1c76e91f88d33c08b3736aa67a/" \l "block_621"</w:instrText>
      </w:r>
      <w:r>
        <w:rPr>
          <w:rStyle w:val="Style7"/>
          <w:sz w:val="28"/>
          <w:shd w:fill="FFFFFF" w:val="clear"/>
          <w:szCs w:val="28"/>
        </w:rPr>
        <w:fldChar w:fldCharType="separate"/>
      </w:r>
      <w:r>
        <w:rPr>
          <w:rStyle w:val="Style7"/>
          <w:sz w:val="28"/>
          <w:szCs w:val="28"/>
          <w:shd w:fill="FFFFFF" w:val="clear"/>
        </w:rPr>
        <w:t>пунктом 2.1 статьи 6</w:t>
      </w:r>
      <w:r>
        <w:rPr>
          <w:rStyle w:val="Style7"/>
          <w:sz w:val="28"/>
          <w:shd w:fill="FFFFFF" w:val="clear"/>
          <w:szCs w:val="28"/>
        </w:rPr>
        <w:fldChar w:fldCharType="end"/>
      </w:r>
      <w:r>
        <w:rPr>
          <w:sz w:val="28"/>
          <w:szCs w:val="28"/>
          <w:shd w:fill="FFFFFF" w:val="clear"/>
        </w:rPr>
        <w:t> Федерального закона от 13.12.1996 N 150-ФЗ "Об оружии" (Собрание законодательства Российской Федерации, 1996, N 51, ст. 5681; 2011, N 1, ст. 10; 2016, N 27, ст. 4160) (далее - Федеральный закон) и определяют требования к помещениям и участкам местности, специально приспособленным для спортивной стрельбы.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2. Огнестрельное оружие - оружие, предназначенное для механического поражения цели на расстоянии метаемым снаряжением, получающим направленное движение за счет энергии порохового или иного заряда.</w:t>
      </w:r>
      <w:r>
        <w:fldChar w:fldCharType="begin"/>
      </w:r>
      <w:r>
        <w:rPr>
          <w:rStyle w:val="Style7"/>
          <w:sz w:val="28"/>
          <w:shd w:fill="FFFFFF" w:val="clear"/>
          <w:szCs w:val="28"/>
        </w:rPr>
        <w:instrText xml:space="preserve"> HYPERLINK "https://base.garant.ru/72115138/155bccee872c4df2bb09cb840e2c2344/" \l "block_991"</w:instrText>
      </w:r>
      <w:r>
        <w:rPr>
          <w:rStyle w:val="Style7"/>
          <w:sz w:val="28"/>
          <w:shd w:fill="FFFFFF" w:val="clear"/>
          <w:szCs w:val="28"/>
        </w:rPr>
        <w:fldChar w:fldCharType="separate"/>
      </w:r>
      <w:r>
        <w:rPr>
          <w:rStyle w:val="Style7"/>
          <w:sz w:val="28"/>
          <w:szCs w:val="28"/>
          <w:shd w:fill="FFFFFF" w:val="clear"/>
        </w:rPr>
        <w:t>1</w:t>
      </w:r>
      <w:r>
        <w:rPr>
          <w:rStyle w:val="Style7"/>
          <w:sz w:val="28"/>
          <w:shd w:fill="FFFFFF" w:val="clear"/>
          <w:szCs w:val="28"/>
        </w:rPr>
        <w:fldChar w:fldCharType="end"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3. Пневматическое оружие - оружие, предназначенное для поражения цели на расстоянии снарядом, получающим направленное движение за счет энергии сжатого, сжиженного или отвержденного газа.</w:t>
      </w:r>
      <w:r>
        <w:fldChar w:fldCharType="begin"/>
      </w:r>
      <w:r>
        <w:rPr>
          <w:rStyle w:val="Style7"/>
          <w:sz w:val="28"/>
          <w:shd w:fill="FFFFFF" w:val="clear"/>
          <w:szCs w:val="28"/>
        </w:rPr>
        <w:instrText xml:space="preserve"> HYPERLINK "https://base.garant.ru/72115138/155bccee872c4df2bb09cb840e2c2344/" \l "block_992"</w:instrText>
      </w:r>
      <w:r>
        <w:rPr>
          <w:rStyle w:val="Style7"/>
          <w:sz w:val="28"/>
          <w:shd w:fill="FFFFFF" w:val="clear"/>
          <w:szCs w:val="28"/>
        </w:rPr>
        <w:fldChar w:fldCharType="separate"/>
      </w:r>
      <w:r>
        <w:rPr>
          <w:rStyle w:val="Style7"/>
          <w:sz w:val="28"/>
          <w:szCs w:val="28"/>
          <w:shd w:fill="FFFFFF" w:val="clear"/>
        </w:rPr>
        <w:t>2</w:t>
      </w:r>
      <w:r>
        <w:rPr>
          <w:rStyle w:val="Style7"/>
          <w:sz w:val="28"/>
          <w:shd w:fill="FFFFFF" w:val="clear"/>
          <w:szCs w:val="28"/>
        </w:rPr>
        <w:fldChar w:fldCharType="end"/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4. К помещениям, специально приспособленным для спортивной стрельбы, относятся: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- крытые тиры;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- полуоткрытые тиры.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К участкам местности, специально приспособленным для спортивной стрельбы, относятся: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- открытые тиры;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- открытые стрельбища.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5. Крытый тир оборудуется пуленепробиваемыми (защитными) стенами или боковыми валами, потолком, полами и пулеулавливателем, который располагается за мишенью, конструкционные характеристики которых не позволяют пуле от прямых выстрелов проникать сквозь них.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В качестве антирикошетного покрытия пулеулавливателей, стен, потолка и пола крытых тиров используются не допускающие рикошет пули материалы, в качестве которых могут применяться фанера и ее производные, деревянный брус, доска, пластиковые, полиуретановые или резиновые покрытия.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6. Полуоткрытый тир оборудуется пулеприемным валом или пулеулавливателем за линией мишеней, боковыми валами или пуленепробиваемыми (защитными) стенами и поперечными перехватами поверху.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Пулеприемный вал, пулеулавливатель, боковые валы, пуленепробиваемые (защитные) стены и поперечные перехваты полуоткрытых тиров должны исключать возможность вылета пуль от прямых выстрелов, произведенных с любого огневого рубежа (позиции) или пространства, из которого может осуществляться стрельба, в любых направлениях.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7. Открытый тир оборудуется пулеприемным валом в основном направлении стрельбы и зоной безопасности, исключающими поражение людей за пределами открытого тира и внешним ограждением по периметру (например, пуленепробиваемыми боковыми земляными валами). Размеры безопасных (излетных) зон открытых тиров определяются по направлению стрельбы в зависимости от характеристик оружия, используемого в открытом тире, с учетом топографических (ландшафтных и рельефных) особенностей, включая размеры пулеприемных валов и наличие пуленепробиваемых боковых земляных валов, снижающих разлет (рикошет) и обеспечивающих безопасное функционирование открытого тира.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8. Открытое стрельбище, на котором в том числе проводится стрельба дробовыми патронами, оборудуется внешним ограждением по периметру. Ограждение по направлениям и секторам в соответствии с планом-схемой открытого стрельбища устанавливается на расстоянии не менее 120 метров от огневого рубежа (позиции) по направлению стрельбы.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9. Крытые, полуоткрытые и открытые тиры должны иметь огневые рубежи (позиции), с которых производятся выстрелы. Совокупность огневых рубежей (позиций) образует линию огня.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10. Толщина пулетормозящего слоя пулеулавливателя должна превышать длину тормозного пути пули в пулетормозящем материале.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11. Крытые тиры для использования спортивного пневматического оружия с дульной энергией не более 7,5 Дж и калибра 4,5 мм могут размещаться в нежилых помещениях, оборудованных в соответствии с </w:t>
      </w:r>
      <w:r>
        <w:fldChar w:fldCharType="begin"/>
      </w:r>
      <w:r>
        <w:rPr>
          <w:rStyle w:val="Style7"/>
          <w:sz w:val="28"/>
          <w:shd w:fill="FFFFFF" w:val="clear"/>
          <w:szCs w:val="28"/>
        </w:rPr>
        <w:instrText xml:space="preserve"> HYPERLINK "https://base.garant.ru/72115138/155bccee872c4df2bb09cb840e2c2344/" \l "block_1005"</w:instrText>
      </w:r>
      <w:r>
        <w:rPr>
          <w:rStyle w:val="Style7"/>
          <w:sz w:val="28"/>
          <w:shd w:fill="FFFFFF" w:val="clear"/>
          <w:szCs w:val="28"/>
        </w:rPr>
        <w:fldChar w:fldCharType="separate"/>
      </w:r>
      <w:r>
        <w:rPr>
          <w:rStyle w:val="Style7"/>
          <w:sz w:val="28"/>
          <w:szCs w:val="28"/>
          <w:shd w:fill="FFFFFF" w:val="clear"/>
        </w:rPr>
        <w:t>пунктом 5</w:t>
      </w:r>
      <w:r>
        <w:rPr>
          <w:rStyle w:val="Style7"/>
          <w:sz w:val="28"/>
          <w:shd w:fill="FFFFFF" w:val="clear"/>
          <w:szCs w:val="28"/>
        </w:rPr>
        <w:fldChar w:fldCharType="end"/>
      </w:r>
      <w:r>
        <w:rPr>
          <w:sz w:val="28"/>
          <w:szCs w:val="28"/>
          <w:shd w:fill="FFFFFF" w:val="clear"/>
        </w:rPr>
        <w:t> настоящих Требований.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  <w:t>12. Минимальная дистанция стрельбы от огневого рубежа (позиции) до мишени в помещениях и на участках местности, указанных в </w:t>
      </w:r>
      <w:r>
        <w:fldChar w:fldCharType="begin"/>
      </w:r>
      <w:r>
        <w:rPr>
          <w:rStyle w:val="Style7"/>
          <w:sz w:val="28"/>
          <w:shd w:fill="FFFFFF" w:val="clear"/>
          <w:szCs w:val="28"/>
        </w:rPr>
        <w:instrText xml:space="preserve"> HYPERLINK "https://base.garant.ru/72115138/155bccee872c4df2bb09cb840e2c2344/" \l "block_1004"</w:instrText>
      </w:r>
      <w:r>
        <w:rPr>
          <w:rStyle w:val="Style7"/>
          <w:sz w:val="28"/>
          <w:shd w:fill="FFFFFF" w:val="clear"/>
          <w:szCs w:val="28"/>
        </w:rPr>
        <w:fldChar w:fldCharType="separate"/>
      </w:r>
      <w:r>
        <w:rPr>
          <w:rStyle w:val="Style7"/>
          <w:sz w:val="28"/>
          <w:szCs w:val="28"/>
          <w:shd w:fill="FFFFFF" w:val="clear"/>
        </w:rPr>
        <w:t>пункте 4</w:t>
      </w:r>
      <w:r>
        <w:rPr>
          <w:rStyle w:val="Style7"/>
          <w:sz w:val="28"/>
          <w:shd w:fill="FFFFFF" w:val="clear"/>
          <w:szCs w:val="28"/>
        </w:rPr>
        <w:fldChar w:fldCharType="end"/>
      </w:r>
      <w:r>
        <w:rPr>
          <w:sz w:val="28"/>
          <w:szCs w:val="28"/>
          <w:shd w:fill="FFFFFF" w:val="clear"/>
        </w:rPr>
        <w:t> настоящих Требований, определяется правилами соответствующего вида спорта.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9"/>
        <w:jc w:val="both"/>
        <w:textAlignment w:val="baseline"/>
        <w:rPr>
          <w:sz w:val="28"/>
          <w:szCs w:val="28"/>
          <w:shd w:fill="FFFFFF" w:val="clear"/>
        </w:rPr>
      </w:pPr>
      <w:r>
        <w:rPr>
          <w:sz w:val="28"/>
          <w:szCs w:val="28"/>
          <w:shd w:fill="FFFFFF" w:val="clear"/>
        </w:rPr>
      </w:r>
    </w:p>
    <w:sectPr>
      <w:footerReference w:type="even" r:id="rId16"/>
      <w:footerReference w:type="default" r:id="rId17"/>
      <w:footerReference w:type="first" r:id="rId18"/>
      <w:type w:val="nextPage"/>
      <w:pgSz w:w="11906" w:h="16838"/>
      <w:pgMar w:left="460" w:right="560" w:gutter="0" w:header="0" w:top="11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  <w:font w:name="Helvetica Neue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957863308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z w:val="24"/>
        <w:szCs w:val="24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8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8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88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8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8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248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8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8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fals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sz w:val="24"/>
        <w:spacing w:val="-8"/>
        <w:szCs w:val="24"/>
        <w:w w:val="100"/>
        <w:lang w:val="ru-RU" w:eastAsia="en-US" w:bidi="ar-S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1198" w:hanging="36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1918" w:hanging="360"/>
      </w:pPr>
      <w:rPr>
        <w:rFonts w:ascii="Symbol" w:hAnsi="Symbol" w:cs="Symbol" w:hint="default"/>
        <w:rFonts w:eastAsiaTheme="minorHAnsi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3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5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7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9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1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3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58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  <w:smallCaps w:val="false"/>
        <w:caps w:val="false"/>
        <w:dstrike w:val="false"/>
        <w:strike w:val="false"/>
        <w:sz w:val="28"/>
        <w:spacing w:val="0"/>
        <w:i w:val="false"/>
        <w:u w:val="none"/>
        <w:b w:val="false"/>
        <w:szCs w:val="28"/>
        <w:iCs w:val="false"/>
        <w:bCs w:val="false"/>
        <w:w w:val="100"/>
        <w:color w:val="000000"/>
        <w:lang w:val="ru-RU" w:eastAsia="ru-RU" w:bidi="ru-RU"/>
      </w:rPr>
    </w:lvl>
    <w:lvl w:ilvl="1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0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0"/>
        </w:tabs>
        <w:ind w:left="178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50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22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4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66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38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82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549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eastAsia="Calibri" w:cs="Times New Roman" w:eastAsiaTheme="minorHAns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9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0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1">
    <w:lvl w:ilvl="0">
      <w:start w:val="1"/>
      <w:numFmt w:val="bullet"/>
      <w:lvlText w:val="˗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2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  <w:sz w:val="24"/>
        <w:szCs w:val="24"/>
        <w:w w:val="99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317" w:hanging="140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535" w:hanging="140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752" w:hanging="140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970" w:hanging="140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1187" w:hanging="140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1405" w:hanging="140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1622" w:hanging="140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1840" w:hanging="140"/>
      </w:pPr>
      <w:rPr>
        <w:rFonts w:ascii="Symbol" w:hAnsi="Symbol" w:cs="Symbol" w:hint="default"/>
        <w:lang w:val="ru-RU" w:eastAsia="en-US" w:bidi="ar-SA"/>
      </w:rPr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5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6"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2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3"/>
    <w:lvlOverride w:ilvl="0">
      <w:startOverride w:val="1"/>
    </w:lvlOverride>
  </w:num>
  <w:num w:numId="29">
    <w:abstractNumId w:val="23"/>
  </w:num>
  <w:num w:numId="30">
    <w:abstractNumId w:val="23"/>
  </w:num>
  <w:num w:numId="31">
    <w:abstractNumId w:val="23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uiPriority w:val="1"/>
    <w:qFormat/>
    <w:rsid w:val="00b4094d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Heading1">
    <w:name w:val="heading 1"/>
    <w:basedOn w:val="Normal"/>
    <w:next w:val="Normal"/>
    <w:link w:val="1"/>
    <w:uiPriority w:val="9"/>
    <w:qFormat/>
    <w:rsid w:val="00b4094d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2e5905"/>
    <w:pPr>
      <w:keepNext w:val="true"/>
      <w:keepLines/>
      <w:widowControl/>
      <w:spacing w:lineRule="auto" w:line="259"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  <w:lang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4094d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32"/>
      <w:szCs w:val="32"/>
      <w:lang w:eastAsia="ru-RU" w:bidi="ru-RU"/>
    </w:rPr>
  </w:style>
  <w:style w:type="character" w:styleId="2" w:customStyle="1">
    <w:name w:val="Заголовок 2 Знак"/>
    <w:basedOn w:val="DefaultParagraphFont"/>
    <w:uiPriority w:val="9"/>
    <w:semiHidden/>
    <w:qFormat/>
    <w:rsid w:val="002e5905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b4094d"/>
    <w:rPr>
      <w:color w:themeColor="hyperlink" w:val="0563C1"/>
      <w:u w:val="single"/>
    </w:rPr>
  </w:style>
  <w:style w:type="character" w:styleId="Style12" w:customStyle="1">
    <w:name w:val="Основной текст Знак"/>
    <w:basedOn w:val="DefaultParagraphFont"/>
    <w:uiPriority w:val="99"/>
    <w:qFormat/>
    <w:rsid w:val="00eb3013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rong">
    <w:name w:val="Strong"/>
    <w:uiPriority w:val="22"/>
    <w:qFormat/>
    <w:rsid w:val="00eb3013"/>
    <w:rPr>
      <w:b/>
      <w:bCs/>
    </w:rPr>
  </w:style>
  <w:style w:type="character" w:styleId="ms-rtefontsize-3" w:customStyle="1">
    <w:name w:val="ms-rtefontsize-3"/>
    <w:basedOn w:val="DefaultParagraphFont"/>
    <w:qFormat/>
    <w:rsid w:val="00eb3013"/>
    <w:rPr/>
  </w:style>
  <w:style w:type="character" w:styleId="ms-rtefontsize-1" w:customStyle="1">
    <w:name w:val="ms-rtefontsize-1"/>
    <w:basedOn w:val="DefaultParagraphFont"/>
    <w:qFormat/>
    <w:rsid w:val="00eb3013"/>
    <w:rPr/>
  </w:style>
  <w:style w:type="character" w:styleId="Style13" w:customStyle="1">
    <w:name w:val="Верхний колонтитул Знак"/>
    <w:basedOn w:val="DefaultParagraphFont"/>
    <w:uiPriority w:val="99"/>
    <w:qFormat/>
    <w:rsid w:val="002e5905"/>
    <w:rPr>
      <w:rFonts w:ascii="Calibri" w:hAnsi="Calibri" w:eastAsia="Calibri" w:cs="Times New Roman"/>
    </w:rPr>
  </w:style>
  <w:style w:type="character" w:styleId="Style14" w:customStyle="1">
    <w:name w:val="Нижний колонтитул Знак"/>
    <w:basedOn w:val="DefaultParagraphFont"/>
    <w:uiPriority w:val="99"/>
    <w:qFormat/>
    <w:rsid w:val="002e5905"/>
    <w:rPr>
      <w:rFonts w:ascii="Calibri" w:hAnsi="Calibri" w:eastAsia="Calibri"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2e5905"/>
    <w:rPr>
      <w:rFonts w:ascii="Segoe UI" w:hAnsi="Segoe UI" w:eastAsia="Calibri" w:cs="Segoe UI"/>
      <w:sz w:val="18"/>
      <w:szCs w:val="18"/>
    </w:rPr>
  </w:style>
  <w:style w:type="character" w:styleId="s2" w:customStyle="1">
    <w:name w:val="s2"/>
    <w:basedOn w:val="DefaultParagraphFont"/>
    <w:qFormat/>
    <w:rsid w:val="002e5905"/>
    <w:rPr/>
  </w:style>
  <w:style w:type="character" w:styleId="ms-rteforecolor-6" w:customStyle="1">
    <w:name w:val="ms-rteforecolor-6"/>
    <w:basedOn w:val="DefaultParagraphFont"/>
    <w:qFormat/>
    <w:rsid w:val="002e5905"/>
    <w:rPr/>
  </w:style>
  <w:style w:type="character" w:styleId="21" w:customStyle="1">
    <w:name w:val="Основной текст (2)_"/>
    <w:basedOn w:val="DefaultParagraphFont"/>
    <w:link w:val="22"/>
    <w:qFormat/>
    <w:locked/>
    <w:rsid w:val="00b92979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5" w:customStyle="1">
    <w:name w:val="Основной текст (5)_"/>
    <w:basedOn w:val="DefaultParagraphFont"/>
    <w:link w:val="51"/>
    <w:qFormat/>
    <w:rsid w:val="00b92979"/>
    <w:rPr>
      <w:rFonts w:ascii="Times New Roman" w:hAnsi="Times New Roman" w:eastAsia="Times New Roman" w:cs="Times New Roman"/>
      <w:b/>
      <w:bCs/>
      <w:sz w:val="28"/>
      <w:szCs w:val="28"/>
      <w:shd w:fill="FFFFFF" w:val="clear"/>
    </w:rPr>
  </w:style>
  <w:style w:type="character" w:styleId="2Exact" w:customStyle="1">
    <w:name w:val="Основной текст (2) Exact"/>
    <w:basedOn w:val="DefaultParagraphFont"/>
    <w:qFormat/>
    <w:rsid w:val="00b92979"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5Exact" w:customStyle="1">
    <w:name w:val="Основной текст (5) Exact"/>
    <w:basedOn w:val="DefaultParagraphFont"/>
    <w:qFormat/>
    <w:rsid w:val="00b92979"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sz w:val="28"/>
      <w:szCs w:val="28"/>
      <w:u w:val="none"/>
    </w:rPr>
  </w:style>
  <w:style w:type="character" w:styleId="questiontext" w:customStyle="1">
    <w:name w:val="question_text"/>
    <w:basedOn w:val="DefaultParagraphFont"/>
    <w:qFormat/>
    <w:rsid w:val="00955f06"/>
    <w:rPr/>
  </w:style>
  <w:style w:type="character" w:styleId="s10" w:customStyle="1">
    <w:name w:val="s_10"/>
    <w:basedOn w:val="DefaultParagraphFont"/>
    <w:qFormat/>
    <w:rsid w:val="00785cb0"/>
    <w:rPr/>
  </w:style>
  <w:style w:type="character" w:styleId="Style16">
    <w:name w:val="Ссылка указателя"/>
    <w:qFormat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2"/>
    <w:uiPriority w:val="99"/>
    <w:rsid w:val="00eb3013"/>
    <w:pPr>
      <w:widowControl/>
    </w:pPr>
    <w:rPr>
      <w:sz w:val="28"/>
      <w:szCs w:val="20"/>
      <w:lang w:bidi="ar-SA"/>
    </w:rPr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b4094d"/>
    <w:pPr>
      <w:spacing w:lineRule="exact" w:line="318"/>
      <w:ind w:hanging="167" w:left="1182"/>
    </w:pPr>
    <w:rPr/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unhideWhenUsed/>
    <w:qFormat/>
    <w:rsid w:val="00b4094d"/>
    <w:pPr>
      <w:widowControl/>
      <w:spacing w:lineRule="auto" w:line="259"/>
      <w:outlineLvl w:val="9"/>
    </w:pPr>
    <w:rPr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fa1108"/>
    <w:pPr>
      <w:widowControl/>
      <w:numPr>
        <w:ilvl w:val="0"/>
        <w:numId w:val="1"/>
      </w:numPr>
      <w:tabs>
        <w:tab w:val="clear" w:pos="708"/>
        <w:tab w:val="left" w:pos="284" w:leader="none"/>
        <w:tab w:val="right" w:pos="9062" w:leader="dot"/>
      </w:tabs>
      <w:spacing w:lineRule="auto" w:line="360" w:before="0" w:after="100"/>
      <w:ind w:hanging="284" w:left="284" w:right="283"/>
    </w:pPr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paragraph" w:styleId="TOC2">
    <w:name w:val="toc 2"/>
    <w:basedOn w:val="Normal"/>
    <w:next w:val="Normal"/>
    <w:autoRedefine/>
    <w:uiPriority w:val="39"/>
    <w:unhideWhenUsed/>
    <w:rsid w:val="00146e31"/>
    <w:pPr>
      <w:widowControl/>
      <w:tabs>
        <w:tab w:val="clear" w:pos="708"/>
        <w:tab w:val="left" w:pos="880" w:leader="none"/>
        <w:tab w:val="right" w:pos="9345" w:leader="dot"/>
      </w:tabs>
      <w:spacing w:lineRule="auto" w:line="259" w:before="0" w:after="100"/>
      <w:ind w:firstLine="64" w:left="220"/>
    </w:pPr>
    <w:rPr>
      <w:rFonts w:ascii="Calibri" w:hAnsi="Calibri" w:eastAsia="Calibri" w:cs="" w:asciiTheme="minorHAnsi" w:cstheme="minorBidi" w:eastAsiaTheme="minorHAnsi" w:hAnsiTheme="minorHAnsi"/>
      <w:lang w:eastAsia="en-US" w:bidi="ar-SA"/>
    </w:rPr>
  </w:style>
  <w:style w:type="paragraph" w:styleId="NoSpacing">
    <w:name w:val="No Spacing"/>
    <w:uiPriority w:val="1"/>
    <w:qFormat/>
    <w:rsid w:val="00eb301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NormalWeb">
    <w:name w:val="Normal (Web)"/>
    <w:basedOn w:val="Normal"/>
    <w:uiPriority w:val="99"/>
    <w:unhideWhenUsed/>
    <w:qFormat/>
    <w:rsid w:val="00eb3013"/>
    <w:pPr>
      <w:widowControl/>
      <w:spacing w:beforeAutospacing="1" w:afterAutospacing="1"/>
    </w:pPr>
    <w:rPr>
      <w:sz w:val="24"/>
      <w:szCs w:val="24"/>
      <w:lang w:bidi="ar-SA"/>
    </w:rPr>
  </w:style>
  <w:style w:type="paragraph" w:styleId="TableParagraph" w:customStyle="1">
    <w:name w:val="Table Paragraph"/>
    <w:basedOn w:val="Normal"/>
    <w:uiPriority w:val="1"/>
    <w:qFormat/>
    <w:rsid w:val="00f82cf3"/>
    <w:pPr>
      <w:ind w:left="107"/>
    </w:pPr>
    <w:rPr>
      <w:lang w:eastAsia="en-US" w:bidi="ar-SA"/>
    </w:rPr>
  </w:style>
  <w:style w:type="paragraph" w:styleId="Style19" w:customStyle="1">
    <w:name w:val="Стиль"/>
    <w:qFormat/>
    <w:rsid w:val="00301264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ru-RU" w:bidi="ar-SA"/>
    </w:rPr>
  </w:style>
  <w:style w:type="paragraph" w:styleId="msonormal" w:customStyle="1">
    <w:name w:val="msonormal"/>
    <w:basedOn w:val="Normal"/>
    <w:uiPriority w:val="99"/>
    <w:qFormat/>
    <w:rsid w:val="002e5905"/>
    <w:pPr>
      <w:widowControl/>
      <w:spacing w:beforeAutospacing="1" w:afterAutospacing="1"/>
    </w:pPr>
    <w:rPr>
      <w:sz w:val="24"/>
      <w:szCs w:val="24"/>
      <w:lang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2e5905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lang w:eastAsia="en-US" w:bidi="ar-SA"/>
    </w:rPr>
  </w:style>
  <w:style w:type="paragraph" w:styleId="Footer">
    <w:name w:val="footer"/>
    <w:basedOn w:val="Normal"/>
    <w:link w:val="Style14"/>
    <w:uiPriority w:val="99"/>
    <w:unhideWhenUsed/>
    <w:rsid w:val="002e5905"/>
    <w:pPr>
      <w:widowControl/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/>
      <w:lang w:eastAsia="en-US" w:bidi="ar-SA"/>
    </w:rPr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2e5905"/>
    <w:pPr>
      <w:widowControl/>
    </w:pPr>
    <w:rPr>
      <w:rFonts w:ascii="Segoe UI" w:hAnsi="Segoe UI" w:eastAsia="Calibri" w:cs="Segoe UI"/>
      <w:sz w:val="18"/>
      <w:szCs w:val="18"/>
      <w:lang w:eastAsia="en-US" w:bidi="ar-SA"/>
    </w:rPr>
  </w:style>
  <w:style w:type="paragraph" w:styleId="22" w:customStyle="1">
    <w:name w:val="Основной текст (2)"/>
    <w:basedOn w:val="Normal"/>
    <w:link w:val="21"/>
    <w:qFormat/>
    <w:rsid w:val="00b92979"/>
    <w:pPr>
      <w:shd w:val="clear" w:color="auto" w:fill="FFFFFF"/>
      <w:spacing w:lineRule="exact" w:line="370" w:before="360" w:after="180"/>
      <w:jc w:val="both"/>
    </w:pPr>
    <w:rPr>
      <w:sz w:val="28"/>
      <w:szCs w:val="28"/>
      <w:lang w:eastAsia="en-US" w:bidi="ar-SA"/>
    </w:rPr>
  </w:style>
  <w:style w:type="paragraph" w:styleId="51" w:customStyle="1">
    <w:name w:val="Основной текст (5)"/>
    <w:basedOn w:val="Normal"/>
    <w:link w:val="5"/>
    <w:qFormat/>
    <w:rsid w:val="00b92979"/>
    <w:pPr>
      <w:shd w:val="clear" w:color="auto" w:fill="FFFFFF"/>
      <w:spacing w:lineRule="exact" w:line="317" w:before="0" w:after="900"/>
      <w:jc w:val="center"/>
    </w:pPr>
    <w:rPr>
      <w:b/>
      <w:bCs/>
      <w:sz w:val="28"/>
      <w:szCs w:val="28"/>
      <w:lang w:eastAsia="en-US" w:bidi="ar-SA"/>
    </w:rPr>
  </w:style>
  <w:style w:type="paragraph" w:styleId="s1" w:customStyle="1">
    <w:name w:val="s_1"/>
    <w:basedOn w:val="Normal"/>
    <w:qFormat/>
    <w:rsid w:val="00785cb0"/>
    <w:pPr>
      <w:widowControl/>
      <w:spacing w:beforeAutospacing="1" w:afterAutospacing="1"/>
    </w:pPr>
    <w:rPr>
      <w:sz w:val="24"/>
      <w:szCs w:val="24"/>
      <w:lang w:bidi="ar-SA"/>
    </w:rPr>
  </w:style>
  <w:style w:type="paragraph" w:styleId="s3" w:customStyle="1">
    <w:name w:val="s_3"/>
    <w:basedOn w:val="Normal"/>
    <w:qFormat/>
    <w:rsid w:val="00785cb0"/>
    <w:pPr>
      <w:widowControl/>
      <w:spacing w:beforeAutospacing="1" w:afterAutospacing="1"/>
    </w:pPr>
    <w:rPr>
      <w:sz w:val="24"/>
      <w:szCs w:val="24"/>
      <w:lang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82cf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39"/>
    <w:rsid w:val="002e590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oter" Target="footer4.xml"/><Relationship Id="rId6" Type="http://schemas.openxmlformats.org/officeDocument/2006/relationships/footer" Target="footer5.xml"/><Relationship Id="rId7" Type="http://schemas.openxmlformats.org/officeDocument/2006/relationships/footer" Target="footer6.xml"/><Relationship Id="rId8" Type="http://schemas.openxmlformats.org/officeDocument/2006/relationships/hyperlink" Target="http://voennizdat.ru/" TargetMode="External"/><Relationship Id="rId9" Type="http://schemas.openxmlformats.org/officeDocument/2006/relationships/hyperlink" Target="http://nastavleniya.ru/" TargetMode="External"/><Relationship Id="rId10" Type="http://schemas.openxmlformats.org/officeDocument/2006/relationships/hyperlink" Target="https://www.youtube.com/channel/UChtuRmhnhMO9b12Chl71Csw" TargetMode="External"/><Relationship Id="rId11" Type="http://schemas.openxmlformats.org/officeDocument/2006/relationships/hyperlink" Target="https://base.garant.ru/72115138/" TargetMode="External"/><Relationship Id="rId12" Type="http://schemas.openxmlformats.org/officeDocument/2006/relationships/hyperlink" Target="https://ru.wikipedia.org/wiki/%25D0%259F%25D0%25B8%25D1%2580%25D0%25BE%25D1%2582%25D0%25B5%25D1%2585%25D0%25BD%25D0%25B8%25D1%2587%25D0%25B5%25D1%2581%25D0%25BA%25D0%25BE%25D0%25B5_%25D1%2581%25D1%2580%25D0%25B5%25D0%25B4%25D1%2581%25D1%2582%25D0%25B2%25D0%25BE" TargetMode="External"/><Relationship Id="rId13" Type="http://schemas.openxmlformats.org/officeDocument/2006/relationships/hyperlink" Target="https://ru.wikipedia.org/wiki/%25D0%2591%25D0%25BE%25D0%25B5%25D0%25B2%25D0%25BE%25D0%25B9_%25D0%25BF%25D1%2580%25D0%25B8%25D0%25BF%25D0%25B0%25D1%2581" TargetMode="External"/><Relationship Id="rId14" Type="http://schemas.openxmlformats.org/officeDocument/2006/relationships/hyperlink" Target="https://ru.wikipedia.org/wiki/%25D0%259E%25D0%25B3%25D0%25BD%25D0%25B5%25D1%2581%25D1%2582%25D1%2580%25D0%25B5%25D0%25BB%25D1%258C%25D0%25BD%25D0%25BE%25D0%25B5_%25D0%25BE%25D1%2580%25D1%2583%25D0%25B6%25D0%25B8%25D0%25B5" TargetMode="External"/><Relationship Id="rId15" Type="http://schemas.openxmlformats.org/officeDocument/2006/relationships/hyperlink" Target="https://ru.wikipedia.org/w/index.php?title=%25D0%259A%25D0%25BE%25D1%2580%25D1%2580%25D0%25B5%25D0%25BA%25D1%2582%25D0%25B8%25D1%2580%25D0%25BE%25D0%25B2%25D0%25BA%25D0%25B0_%25D0%25BE%25D0%25B3%25D0%25BD%25D1%258F&amp;action=edit&amp;redlink=1" TargetMode="External"/><Relationship Id="rId16" Type="http://schemas.openxmlformats.org/officeDocument/2006/relationships/footer" Target="footer7.xml"/><Relationship Id="rId17" Type="http://schemas.openxmlformats.org/officeDocument/2006/relationships/footer" Target="footer8.xml"/><Relationship Id="rId18" Type="http://schemas.openxmlformats.org/officeDocument/2006/relationships/footer" Target="footer9.xml"/><Relationship Id="rId19" Type="http://schemas.openxmlformats.org/officeDocument/2006/relationships/numbering" Target="numbering.xml"/><Relationship Id="rId20" Type="http://schemas.openxmlformats.org/officeDocument/2006/relationships/fontTable" Target="fontTable.xml"/><Relationship Id="rId21" Type="http://schemas.openxmlformats.org/officeDocument/2006/relationships/settings" Target="settings.xml"/><Relationship Id="rId22" Type="http://schemas.openxmlformats.org/officeDocument/2006/relationships/theme" Target="theme/theme1.xml"/><Relationship Id="rId2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808B-9139-4A52-B46B-ECBE0DF17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Application>LibreOffice/24.8.4.2$Linux_X86_64 LibreOffice_project/480$Build-2</Application>
  <AppVersion>15.0000</AppVersion>
  <Pages>34</Pages>
  <Words>6893</Words>
  <Characters>47287</Characters>
  <CharactersWithSpaces>53806</CharactersWithSpaces>
  <Paragraphs>995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2021-01-28T06:15:00Z</dcterms:created>
  <dc:creator>Юнармия</dc:creator>
  <dc:description/>
  <dc:language>ru-RU</dc:language>
  <cp:lastModifiedBy/>
  <dcterms:modified xsi:type="dcterms:W3CDTF">2025-12-15T14:28:00Z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